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459D" w14:textId="39096466" w:rsidR="00CB02C8" w:rsidRPr="006A49A3" w:rsidRDefault="002065D0" w:rsidP="002065D0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385D7638" wp14:editId="748D2206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0FA9" w14:textId="19F5DEF3" w:rsidR="00DE2066" w:rsidRPr="00E228A8" w:rsidRDefault="0027026A" w:rsidP="00DE2066">
      <w:pPr>
        <w:jc w:val="center"/>
        <w:rPr>
          <w:rFonts w:ascii="Cambria" w:hAnsi="Cambria"/>
          <w:sz w:val="30"/>
          <w:szCs w:val="30"/>
        </w:rPr>
      </w:pPr>
      <w:r w:rsidRPr="00E228A8">
        <w:rPr>
          <w:rFonts w:ascii="Cambria" w:hAnsi="Cambria"/>
          <w:b/>
          <w:sz w:val="30"/>
          <w:szCs w:val="30"/>
        </w:rPr>
        <w:t>Ruminants: Temporary Confinement</w:t>
      </w:r>
      <w:r w:rsidR="00131363">
        <w:rPr>
          <w:rFonts w:ascii="Cambria" w:hAnsi="Cambria"/>
          <w:b/>
          <w:sz w:val="30"/>
          <w:szCs w:val="30"/>
        </w:rPr>
        <w:t xml:space="preserve">, </w:t>
      </w:r>
      <w:r w:rsidRPr="00E228A8">
        <w:rPr>
          <w:rFonts w:ascii="Cambria" w:hAnsi="Cambria"/>
          <w:b/>
          <w:sz w:val="30"/>
          <w:szCs w:val="30"/>
        </w:rPr>
        <w:t>Outdoor Access</w:t>
      </w:r>
      <w:r w:rsidR="00131363">
        <w:rPr>
          <w:rFonts w:ascii="Cambria" w:hAnsi="Cambria"/>
          <w:b/>
          <w:sz w:val="30"/>
          <w:szCs w:val="30"/>
        </w:rPr>
        <w:t>,</w:t>
      </w:r>
      <w:r w:rsidRPr="00E228A8">
        <w:rPr>
          <w:rFonts w:ascii="Cambria" w:hAnsi="Cambria"/>
          <w:b/>
          <w:sz w:val="30"/>
          <w:szCs w:val="30"/>
        </w:rPr>
        <w:t xml:space="preserve"> </w:t>
      </w:r>
      <w:r w:rsidR="008A0882" w:rsidRPr="00E228A8">
        <w:rPr>
          <w:rFonts w:ascii="Cambria" w:hAnsi="Cambria"/>
          <w:b/>
          <w:sz w:val="30"/>
          <w:szCs w:val="30"/>
        </w:rPr>
        <w:t>and/or Pasture Grazing Restriction Record</w:t>
      </w:r>
    </w:p>
    <w:p w14:paraId="25566596" w14:textId="2658D35D" w:rsidR="003C7CD5" w:rsidRPr="00E228A8" w:rsidRDefault="008A0882" w:rsidP="008A0882">
      <w:pPr>
        <w:rPr>
          <w:rFonts w:ascii="Cambria" w:hAnsi="Cambria"/>
          <w:sz w:val="21"/>
          <w:szCs w:val="21"/>
        </w:rPr>
      </w:pPr>
      <w:r w:rsidRPr="00E228A8">
        <w:rPr>
          <w:rFonts w:ascii="Cambria" w:hAnsi="Cambria"/>
          <w:sz w:val="21"/>
          <w:szCs w:val="21"/>
        </w:rPr>
        <w:t>Use this form to record the circumstances and reasons for temporary confinement of animals and/or the circumstances and reasons when ruminant animals are denied access to the outdoors and/or ability to graze. Indicate which animals are confined and the duration and place of confinement.</w:t>
      </w:r>
    </w:p>
    <w:p w14:paraId="39D07C99" w14:textId="171F0AF5" w:rsidR="008A0882" w:rsidRPr="003C7CD5" w:rsidRDefault="008A0882" w:rsidP="008A0882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3249"/>
        <w:gridCol w:w="4945"/>
      </w:tblGrid>
      <w:tr w:rsidR="000F1197" w14:paraId="35AB96F5" w14:textId="77777777" w:rsidTr="0027026A">
        <w:tc>
          <w:tcPr>
            <w:tcW w:w="2596" w:type="dxa"/>
          </w:tcPr>
          <w:p w14:paraId="70032AA7" w14:textId="77777777" w:rsidR="0027026A" w:rsidRPr="0027026A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Date(s) and Length of</w:t>
            </w:r>
          </w:p>
          <w:p w14:paraId="6BAA8CBC" w14:textId="4488492C" w:rsidR="000F1197" w:rsidRPr="000F1197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Time</w:t>
            </w:r>
          </w:p>
        </w:tc>
        <w:tc>
          <w:tcPr>
            <w:tcW w:w="3249" w:type="dxa"/>
          </w:tcPr>
          <w:p w14:paraId="08E5FC5D" w14:textId="1A42192E" w:rsidR="000F1197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Animals (type/class or specific</w:t>
            </w:r>
            <w:r w:rsidR="008A088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27026A">
              <w:rPr>
                <w:rFonts w:ascii="Cambria" w:hAnsi="Cambria"/>
                <w:b/>
                <w:sz w:val="22"/>
                <w:szCs w:val="22"/>
              </w:rPr>
              <w:t>animal ID)</w:t>
            </w:r>
          </w:p>
        </w:tc>
        <w:tc>
          <w:tcPr>
            <w:tcW w:w="4945" w:type="dxa"/>
          </w:tcPr>
          <w:p w14:paraId="51D51CFC" w14:textId="77777777" w:rsidR="0027026A" w:rsidRPr="0027026A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Location and Reason/Circumstances of</w:t>
            </w:r>
          </w:p>
          <w:p w14:paraId="7A0F3D32" w14:textId="786A1C8A" w:rsidR="000F1197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Temporary Confinement</w:t>
            </w:r>
          </w:p>
        </w:tc>
      </w:tr>
      <w:tr w:rsidR="000F1197" w14:paraId="40F686A1" w14:textId="77777777" w:rsidTr="0027026A">
        <w:tc>
          <w:tcPr>
            <w:tcW w:w="2596" w:type="dxa"/>
          </w:tcPr>
          <w:p w14:paraId="12CB0F25" w14:textId="4F64D9B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1310C5A0" w14:textId="3F1BCBAF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057A5409" w14:textId="7096B7D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E6BC0E4" w14:textId="77777777" w:rsidTr="0027026A">
        <w:tc>
          <w:tcPr>
            <w:tcW w:w="2596" w:type="dxa"/>
          </w:tcPr>
          <w:p w14:paraId="4C97B284" w14:textId="1544FF4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72A85E99" w14:textId="130152F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4041FBF5" w14:textId="34D83B8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74479D34" w14:textId="77777777" w:rsidTr="0027026A">
        <w:tc>
          <w:tcPr>
            <w:tcW w:w="2596" w:type="dxa"/>
          </w:tcPr>
          <w:p w14:paraId="46D3D154" w14:textId="6670583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47126FF0" w14:textId="7EF4722B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295D1DA9" w14:textId="02CCCD11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48DC1C4F" w14:textId="77777777" w:rsidTr="0027026A">
        <w:tc>
          <w:tcPr>
            <w:tcW w:w="2596" w:type="dxa"/>
          </w:tcPr>
          <w:p w14:paraId="7A66D8A9" w14:textId="05E3B8F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692C680" w14:textId="0C3B2FD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57D6071F" w14:textId="55A6918D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EF57297" w14:textId="77777777" w:rsidTr="0027026A">
        <w:tc>
          <w:tcPr>
            <w:tcW w:w="2596" w:type="dxa"/>
          </w:tcPr>
          <w:p w14:paraId="3F36D9B1" w14:textId="722AABF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364A30B8" w14:textId="6A14CCB8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573BDF61" w14:textId="3AFE978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22B2FA6" w14:textId="77777777" w:rsidTr="0027026A">
        <w:tc>
          <w:tcPr>
            <w:tcW w:w="2596" w:type="dxa"/>
          </w:tcPr>
          <w:p w14:paraId="1939E958" w14:textId="540799A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DB98A51" w14:textId="429DF7A1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31FC2BDB" w14:textId="4131A72B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520EBF3D" w14:textId="77777777" w:rsidTr="0027026A">
        <w:tc>
          <w:tcPr>
            <w:tcW w:w="2596" w:type="dxa"/>
          </w:tcPr>
          <w:p w14:paraId="3DCFCAE5" w14:textId="28E6E1A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67A799FE" w14:textId="3C6AC27E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23CB8735" w14:textId="66B42FE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1AE02E5C" w14:textId="77777777" w:rsidTr="0027026A">
        <w:tc>
          <w:tcPr>
            <w:tcW w:w="2596" w:type="dxa"/>
          </w:tcPr>
          <w:p w14:paraId="78D9917F" w14:textId="299F238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4DAFA142" w14:textId="59231E7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65CA3F02" w14:textId="3354204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7E328740" w14:textId="77777777" w:rsidTr="0027026A">
        <w:tc>
          <w:tcPr>
            <w:tcW w:w="2596" w:type="dxa"/>
          </w:tcPr>
          <w:p w14:paraId="255F31DA" w14:textId="3D664ED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0083509" w14:textId="18EB0677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65E786FD" w14:textId="0B63C8D8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67E2291C" w14:textId="77777777" w:rsidTr="0027026A">
        <w:tc>
          <w:tcPr>
            <w:tcW w:w="2596" w:type="dxa"/>
          </w:tcPr>
          <w:p w14:paraId="737B9F4D" w14:textId="0E1CB02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689B5351" w14:textId="7D9DBB8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29D83E7E" w14:textId="2730063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B1EF136" w14:textId="77777777" w:rsidTr="0027026A">
        <w:tc>
          <w:tcPr>
            <w:tcW w:w="2596" w:type="dxa"/>
          </w:tcPr>
          <w:p w14:paraId="6A4FFFFF" w14:textId="786AE2E9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1A1CB7E6" w14:textId="379005A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5AC7B95C" w14:textId="2B36693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5E9DF845" w14:textId="77777777" w:rsidTr="0027026A">
        <w:tc>
          <w:tcPr>
            <w:tcW w:w="2596" w:type="dxa"/>
          </w:tcPr>
          <w:p w14:paraId="2D1888F3" w14:textId="616FDCC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214A8E13" w14:textId="1B7621D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4439206E" w14:textId="1DFD745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010F8FB" w14:textId="77777777" w:rsidTr="0027026A">
        <w:tc>
          <w:tcPr>
            <w:tcW w:w="2596" w:type="dxa"/>
          </w:tcPr>
          <w:p w14:paraId="6D4A66E0" w14:textId="1F645C9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A598A39" w14:textId="684198F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38188772" w14:textId="379578A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</w:tbl>
    <w:p w14:paraId="3DD692BD" w14:textId="680989AB" w:rsidR="008A0882" w:rsidRPr="00E228A8" w:rsidRDefault="008A0882" w:rsidP="008A0882">
      <w:pPr>
        <w:rPr>
          <w:rFonts w:ascii="Cambria" w:hAnsi="Cambria"/>
          <w:sz w:val="18"/>
          <w:szCs w:val="18"/>
        </w:rPr>
      </w:pPr>
      <w:r w:rsidRPr="00E228A8">
        <w:rPr>
          <w:rFonts w:ascii="Cambria" w:hAnsi="Cambria"/>
          <w:sz w:val="18"/>
          <w:szCs w:val="18"/>
        </w:rPr>
        <w:t>Reasons or circumstances under which temporary confinement may be allowed are described in NOP § 205.239(b)(1-8)</w:t>
      </w:r>
      <w:r w:rsidR="00E228A8">
        <w:rPr>
          <w:rFonts w:ascii="Cambria" w:hAnsi="Cambria"/>
          <w:sz w:val="18"/>
          <w:szCs w:val="18"/>
        </w:rPr>
        <w:t xml:space="preserve"> </w:t>
      </w:r>
      <w:r w:rsidRPr="00E228A8">
        <w:rPr>
          <w:rFonts w:ascii="Cambria" w:hAnsi="Cambria"/>
          <w:sz w:val="18"/>
          <w:szCs w:val="18"/>
        </w:rPr>
        <w:t>and include: 1. Inclement weather (that could cause hardship to livestock); 2. Stage of life (describe); 3. Animal health, safety,</w:t>
      </w:r>
      <w:r w:rsidR="00E228A8">
        <w:rPr>
          <w:rFonts w:ascii="Cambria" w:hAnsi="Cambria"/>
          <w:sz w:val="18"/>
          <w:szCs w:val="18"/>
        </w:rPr>
        <w:t xml:space="preserve"> </w:t>
      </w:r>
      <w:r w:rsidRPr="00E228A8">
        <w:rPr>
          <w:rFonts w:ascii="Cambria" w:hAnsi="Cambria"/>
          <w:sz w:val="18"/>
          <w:szCs w:val="18"/>
        </w:rPr>
        <w:t>or well-being; 4. Protection against risk to soil or water quality; 5. Preventive health care or treatment of illness or injury</w:t>
      </w:r>
      <w:r w:rsidR="00E228A8">
        <w:rPr>
          <w:rFonts w:ascii="Cambria" w:hAnsi="Cambria"/>
          <w:sz w:val="18"/>
          <w:szCs w:val="18"/>
        </w:rPr>
        <w:t xml:space="preserve"> </w:t>
      </w:r>
      <w:r w:rsidRPr="00E228A8">
        <w:rPr>
          <w:rFonts w:ascii="Cambria" w:hAnsi="Cambria"/>
          <w:sz w:val="18"/>
          <w:szCs w:val="18"/>
        </w:rPr>
        <w:t>(describe specifics); 6. Sorting, shipping, or sales; 7. Breeding; and 8. Youth Projects.</w:t>
      </w:r>
    </w:p>
    <w:p w14:paraId="430A9A4D" w14:textId="77777777" w:rsidR="008A0882" w:rsidRPr="00E228A8" w:rsidRDefault="008A0882" w:rsidP="008A0882">
      <w:pPr>
        <w:rPr>
          <w:rFonts w:ascii="Cambria" w:hAnsi="Cambria"/>
          <w:sz w:val="18"/>
          <w:szCs w:val="18"/>
        </w:rPr>
      </w:pPr>
    </w:p>
    <w:p w14:paraId="12C54E3B" w14:textId="766220F8" w:rsidR="000F0267" w:rsidRPr="00E228A8" w:rsidRDefault="008A0882" w:rsidP="008A0882">
      <w:pPr>
        <w:rPr>
          <w:rFonts w:ascii="Cambria" w:hAnsi="Cambria"/>
          <w:sz w:val="18"/>
          <w:szCs w:val="18"/>
        </w:rPr>
      </w:pPr>
      <w:r w:rsidRPr="00E228A8">
        <w:rPr>
          <w:rFonts w:ascii="Cambria" w:hAnsi="Cambria"/>
          <w:sz w:val="18"/>
          <w:szCs w:val="18"/>
        </w:rPr>
        <w:t>Additionally, NOP § 205.239(c)(1-4) allow ruminant livestock to be denied access to pasture or outdoors for specific time</w:t>
      </w:r>
      <w:r w:rsidR="00E228A8">
        <w:rPr>
          <w:rFonts w:ascii="Cambria" w:hAnsi="Cambria"/>
          <w:sz w:val="18"/>
          <w:szCs w:val="18"/>
        </w:rPr>
        <w:t xml:space="preserve"> </w:t>
      </w:r>
      <w:r w:rsidRPr="00E228A8">
        <w:rPr>
          <w:rFonts w:ascii="Cambria" w:hAnsi="Cambria"/>
          <w:sz w:val="18"/>
          <w:szCs w:val="18"/>
        </w:rPr>
        <w:t>frames for dry off , birthing, shearing, or milking: 1. One week off pasture at the end of a lactation for dry off and three weeks</w:t>
      </w:r>
      <w:r w:rsidR="00E228A8">
        <w:rPr>
          <w:rFonts w:ascii="Cambria" w:hAnsi="Cambria"/>
          <w:sz w:val="18"/>
          <w:szCs w:val="18"/>
        </w:rPr>
        <w:t xml:space="preserve"> </w:t>
      </w:r>
      <w:r w:rsidRPr="00E228A8">
        <w:rPr>
          <w:rFonts w:ascii="Cambria" w:hAnsi="Cambria"/>
          <w:sz w:val="18"/>
          <w:szCs w:val="18"/>
        </w:rPr>
        <w:t>prior to and one week after birthing; 2. newborn dairy cattle for up to six months, provided comfort provisions are met as</w:t>
      </w:r>
      <w:r w:rsidR="00E228A8">
        <w:rPr>
          <w:rFonts w:ascii="Cambria" w:hAnsi="Cambria"/>
          <w:sz w:val="18"/>
          <w:szCs w:val="18"/>
        </w:rPr>
        <w:t xml:space="preserve"> </w:t>
      </w:r>
      <w:r w:rsidRPr="00E228A8">
        <w:rPr>
          <w:rFonts w:ascii="Cambria" w:hAnsi="Cambria"/>
          <w:sz w:val="18"/>
          <w:szCs w:val="18"/>
        </w:rPr>
        <w:t>described; 3. short periods for shearing fiber animals; 4. daily for milking of dairy animals, provided they do not unduly limit</w:t>
      </w:r>
      <w:r w:rsidR="00E228A8">
        <w:rPr>
          <w:rFonts w:ascii="Cambria" w:hAnsi="Cambria"/>
          <w:sz w:val="18"/>
          <w:szCs w:val="18"/>
        </w:rPr>
        <w:t xml:space="preserve"> </w:t>
      </w:r>
      <w:r w:rsidRPr="00E228A8">
        <w:rPr>
          <w:rFonts w:ascii="Cambria" w:hAnsi="Cambria"/>
          <w:sz w:val="18"/>
          <w:szCs w:val="18"/>
        </w:rPr>
        <w:t>grazing. Exceptions for finishing slaughter stock also are described in NOP § 205.239(d).</w:t>
      </w:r>
    </w:p>
    <w:sectPr w:rsidR="000F0267" w:rsidRPr="00E228A8" w:rsidSect="000F1197">
      <w:footerReference w:type="default" r:id="rId9"/>
      <w:footerReference w:type="first" r:id="rId10"/>
      <w:pgSz w:w="12240" w:h="15840" w:code="1"/>
      <w:pgMar w:top="720" w:right="720" w:bottom="720" w:left="72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4CB" w14:textId="77777777" w:rsidR="000C0A8E" w:rsidRDefault="000C0A8E">
      <w:r>
        <w:separator/>
      </w:r>
    </w:p>
  </w:endnote>
  <w:endnote w:type="continuationSeparator" w:id="0">
    <w:p w14:paraId="567BA291" w14:textId="77777777" w:rsidR="000C0A8E" w:rsidRDefault="000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7FB3813B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7D769B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0F1197">
      <w:rPr>
        <w:rFonts w:ascii="Cambria" w:hAnsi="Cambria"/>
        <w:sz w:val="16"/>
      </w:rPr>
      <w:t>7</w:t>
    </w:r>
    <w:r w:rsidR="0027026A">
      <w:rPr>
        <w:rFonts w:ascii="Cambria" w:hAnsi="Cambria"/>
        <w:sz w:val="16"/>
      </w:rPr>
      <w:t>4</w:t>
    </w:r>
    <w:r w:rsidR="00DE2066">
      <w:rPr>
        <w:rFonts w:ascii="Cambria" w:hAnsi="Cambria"/>
        <w:sz w:val="16"/>
      </w:rPr>
      <w:t xml:space="preserve"> 20</w:t>
    </w:r>
    <w:r w:rsidR="000F1197">
      <w:rPr>
        <w:rFonts w:ascii="Cambria" w:hAnsi="Cambria"/>
        <w:sz w:val="16"/>
      </w:rPr>
      <w:t>20</w:t>
    </w:r>
    <w:r w:rsidR="00DE2066">
      <w:rPr>
        <w:rFonts w:ascii="Cambria" w:hAnsi="Cambria"/>
        <w:sz w:val="16"/>
      </w:rPr>
      <w:t>.0</w:t>
    </w:r>
    <w:r w:rsidR="000F1197">
      <w:rPr>
        <w:rFonts w:ascii="Cambria" w:hAnsi="Cambria"/>
        <w:sz w:val="16"/>
      </w:rPr>
      <w:t>2</w:t>
    </w:r>
    <w:r w:rsidR="00DE2066">
      <w:rPr>
        <w:rFonts w:ascii="Cambria" w:hAnsi="Cambria"/>
        <w:sz w:val="16"/>
      </w:rPr>
      <w:t>.</w:t>
    </w:r>
    <w:r w:rsidR="008809C5">
      <w:rPr>
        <w:rFonts w:ascii="Cambria" w:hAnsi="Cambria"/>
        <w:sz w:val="16"/>
      </w:rPr>
      <w:t>24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4053D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4053D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1D855DA7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0F1197">
      <w:rPr>
        <w:rFonts w:ascii="Cambria" w:hAnsi="Cambria"/>
        <w:sz w:val="16"/>
      </w:rPr>
      <w:t>20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950" w14:textId="77777777" w:rsidR="000C0A8E" w:rsidRDefault="000C0A8E">
      <w:r>
        <w:separator/>
      </w:r>
    </w:p>
  </w:footnote>
  <w:footnote w:type="continuationSeparator" w:id="0">
    <w:p w14:paraId="6C0093D5" w14:textId="77777777" w:rsidR="000C0A8E" w:rsidRDefault="000C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8051">
    <w:abstractNumId w:val="2"/>
  </w:num>
  <w:num w:numId="2" w16cid:durableId="2039353905">
    <w:abstractNumId w:val="1"/>
  </w:num>
  <w:num w:numId="3" w16cid:durableId="1225065545">
    <w:abstractNumId w:val="3"/>
  </w:num>
  <w:num w:numId="4" w16cid:durableId="269555510">
    <w:abstractNumId w:val="6"/>
  </w:num>
  <w:num w:numId="5" w16cid:durableId="2008172824">
    <w:abstractNumId w:val="4"/>
  </w:num>
  <w:num w:numId="6" w16cid:durableId="674039112">
    <w:abstractNumId w:val="7"/>
  </w:num>
  <w:num w:numId="7" w16cid:durableId="797919787">
    <w:abstractNumId w:val="9"/>
  </w:num>
  <w:num w:numId="8" w16cid:durableId="1204293553">
    <w:abstractNumId w:val="0"/>
  </w:num>
  <w:num w:numId="9" w16cid:durableId="739670535">
    <w:abstractNumId w:val="10"/>
  </w:num>
  <w:num w:numId="10" w16cid:durableId="496574529">
    <w:abstractNumId w:val="5"/>
  </w:num>
  <w:num w:numId="11" w16cid:durableId="1883593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gokb1hkwI5R49KzBBak4GOjJiAB/+gnazVtaWdGB1RTHJBTRkSwGhnvbuGnNjRoDXL1S4i7RBVTWsBWCXZN+Q==" w:salt="m3slOVyzRh7mIaH/c4XOmQ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0A8E"/>
    <w:rsid w:val="000C66C1"/>
    <w:rsid w:val="000F0267"/>
    <w:rsid w:val="000F1197"/>
    <w:rsid w:val="00117426"/>
    <w:rsid w:val="00131363"/>
    <w:rsid w:val="00137988"/>
    <w:rsid w:val="0016712F"/>
    <w:rsid w:val="00186D2C"/>
    <w:rsid w:val="00191686"/>
    <w:rsid w:val="001B769F"/>
    <w:rsid w:val="001C0A63"/>
    <w:rsid w:val="001C0F93"/>
    <w:rsid w:val="002042BA"/>
    <w:rsid w:val="002065D0"/>
    <w:rsid w:val="00221B00"/>
    <w:rsid w:val="00235F34"/>
    <w:rsid w:val="00241CE3"/>
    <w:rsid w:val="0025432E"/>
    <w:rsid w:val="002608A5"/>
    <w:rsid w:val="002648A7"/>
    <w:rsid w:val="0026517F"/>
    <w:rsid w:val="0027026A"/>
    <w:rsid w:val="002E2157"/>
    <w:rsid w:val="003232D2"/>
    <w:rsid w:val="003340F6"/>
    <w:rsid w:val="00336355"/>
    <w:rsid w:val="0035005E"/>
    <w:rsid w:val="003704CA"/>
    <w:rsid w:val="003945C9"/>
    <w:rsid w:val="003B61F8"/>
    <w:rsid w:val="003C7CD5"/>
    <w:rsid w:val="003E2241"/>
    <w:rsid w:val="003E7318"/>
    <w:rsid w:val="003F0974"/>
    <w:rsid w:val="004201B0"/>
    <w:rsid w:val="00432ACD"/>
    <w:rsid w:val="0044053D"/>
    <w:rsid w:val="00454B4E"/>
    <w:rsid w:val="0046176F"/>
    <w:rsid w:val="0046768F"/>
    <w:rsid w:val="00476FAE"/>
    <w:rsid w:val="00500435"/>
    <w:rsid w:val="00506B11"/>
    <w:rsid w:val="00516C71"/>
    <w:rsid w:val="00520E2F"/>
    <w:rsid w:val="005314FB"/>
    <w:rsid w:val="00542E9F"/>
    <w:rsid w:val="005670C6"/>
    <w:rsid w:val="005736CB"/>
    <w:rsid w:val="005761CA"/>
    <w:rsid w:val="005D6FA2"/>
    <w:rsid w:val="006642D0"/>
    <w:rsid w:val="006721BE"/>
    <w:rsid w:val="006A47ED"/>
    <w:rsid w:val="006A49A3"/>
    <w:rsid w:val="006B6AE8"/>
    <w:rsid w:val="006C5113"/>
    <w:rsid w:val="006E606D"/>
    <w:rsid w:val="006F12DE"/>
    <w:rsid w:val="006F4B96"/>
    <w:rsid w:val="007059B7"/>
    <w:rsid w:val="007200D2"/>
    <w:rsid w:val="0078292B"/>
    <w:rsid w:val="007B233E"/>
    <w:rsid w:val="007C5BA9"/>
    <w:rsid w:val="007D769B"/>
    <w:rsid w:val="007E09E1"/>
    <w:rsid w:val="007E2C2E"/>
    <w:rsid w:val="007E5727"/>
    <w:rsid w:val="00813AF0"/>
    <w:rsid w:val="0081689B"/>
    <w:rsid w:val="00816975"/>
    <w:rsid w:val="00824585"/>
    <w:rsid w:val="00831609"/>
    <w:rsid w:val="008401EF"/>
    <w:rsid w:val="0085616C"/>
    <w:rsid w:val="008809C5"/>
    <w:rsid w:val="00896515"/>
    <w:rsid w:val="008A0882"/>
    <w:rsid w:val="008B1D06"/>
    <w:rsid w:val="008B7A94"/>
    <w:rsid w:val="008C1751"/>
    <w:rsid w:val="008D36E7"/>
    <w:rsid w:val="008E47A1"/>
    <w:rsid w:val="00901DDF"/>
    <w:rsid w:val="009317C2"/>
    <w:rsid w:val="009447EB"/>
    <w:rsid w:val="00954F20"/>
    <w:rsid w:val="00976D77"/>
    <w:rsid w:val="009837B3"/>
    <w:rsid w:val="00994B00"/>
    <w:rsid w:val="009A5B4C"/>
    <w:rsid w:val="009C62D6"/>
    <w:rsid w:val="009F1C26"/>
    <w:rsid w:val="009F2D3C"/>
    <w:rsid w:val="009F5FCB"/>
    <w:rsid w:val="009F6F86"/>
    <w:rsid w:val="00A114FA"/>
    <w:rsid w:val="00A3039A"/>
    <w:rsid w:val="00A44EEE"/>
    <w:rsid w:val="00A5221D"/>
    <w:rsid w:val="00A92328"/>
    <w:rsid w:val="00AC2118"/>
    <w:rsid w:val="00AC7346"/>
    <w:rsid w:val="00AC78AA"/>
    <w:rsid w:val="00AE7B57"/>
    <w:rsid w:val="00B434D8"/>
    <w:rsid w:val="00B44883"/>
    <w:rsid w:val="00B6007D"/>
    <w:rsid w:val="00B73156"/>
    <w:rsid w:val="00BA51CB"/>
    <w:rsid w:val="00BA5EB5"/>
    <w:rsid w:val="00BC17BB"/>
    <w:rsid w:val="00BD2D41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4037B"/>
    <w:rsid w:val="00D54BF5"/>
    <w:rsid w:val="00D8353C"/>
    <w:rsid w:val="00D977FF"/>
    <w:rsid w:val="00DD4039"/>
    <w:rsid w:val="00DE2066"/>
    <w:rsid w:val="00DF6945"/>
    <w:rsid w:val="00E10551"/>
    <w:rsid w:val="00E228A8"/>
    <w:rsid w:val="00E37553"/>
    <w:rsid w:val="00E44CC2"/>
    <w:rsid w:val="00E559EC"/>
    <w:rsid w:val="00EA1BAC"/>
    <w:rsid w:val="00EA6ABD"/>
    <w:rsid w:val="00EF1838"/>
    <w:rsid w:val="00F17A11"/>
    <w:rsid w:val="00F21CEC"/>
    <w:rsid w:val="00F308BD"/>
    <w:rsid w:val="00F41E32"/>
    <w:rsid w:val="00F424D4"/>
    <w:rsid w:val="00F47865"/>
    <w:rsid w:val="00F47EBC"/>
    <w:rsid w:val="00F66CF5"/>
    <w:rsid w:val="00F90389"/>
    <w:rsid w:val="00F90CEF"/>
    <w:rsid w:val="00F922A7"/>
    <w:rsid w:val="00F963C7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table" w:styleId="TableGrid">
    <w:name w:val="Table Grid"/>
    <w:basedOn w:val="TableNormal"/>
    <w:uiPriority w:val="59"/>
    <w:rsid w:val="000F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2A475-FD6C-4AC9-A6C0-E70F8EAD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>Cindy Elder</dc:creator>
  <cp:keywords>EC, Seed Exemption</cp:keywords>
  <cp:lastModifiedBy>Cindy Elder</cp:lastModifiedBy>
  <cp:revision>10</cp:revision>
  <cp:lastPrinted>2016-01-12T21:36:00Z</cp:lastPrinted>
  <dcterms:created xsi:type="dcterms:W3CDTF">2020-02-12T22:36:00Z</dcterms:created>
  <dcterms:modified xsi:type="dcterms:W3CDTF">2024-11-26T18:41:00Z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