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B8499" w14:textId="77777777" w:rsidR="00CB02C8" w:rsidRPr="0035005E" w:rsidRDefault="00F963C7" w:rsidP="0078292B">
      <w:pPr>
        <w:pStyle w:val="Header"/>
        <w:tabs>
          <w:tab w:val="clear" w:pos="4320"/>
          <w:tab w:val="clear" w:pos="8640"/>
          <w:tab w:val="center" w:pos="4680"/>
        </w:tabs>
        <w:spacing w:before="240"/>
        <w:jc w:val="center"/>
        <w:rPr>
          <w:rFonts w:ascii="Cambria" w:hAnsi="Cambria"/>
          <w:b/>
          <w:sz w:val="32"/>
          <w:szCs w:val="32"/>
        </w:rPr>
      </w:pPr>
      <w:r w:rsidRPr="0035005E">
        <w:rPr>
          <w:rFonts w:ascii="Cambria" w:hAnsi="Cambria"/>
          <w:b/>
          <w:noProof/>
          <w:spacing w:val="7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64CA39C" wp14:editId="033D58EC">
            <wp:simplePos x="0" y="0"/>
            <wp:positionH relativeFrom="column">
              <wp:posOffset>171450</wp:posOffset>
            </wp:positionH>
            <wp:positionV relativeFrom="paragraph">
              <wp:posOffset>161925</wp:posOffset>
            </wp:positionV>
            <wp:extent cx="759281" cy="790575"/>
            <wp:effectExtent l="0" t="0" r="0" b="0"/>
            <wp:wrapNone/>
            <wp:docPr id="3" name="Picture 1" descr="ocia_promo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ia_promo_b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81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C26" w:rsidRPr="0035005E">
        <w:rPr>
          <w:rFonts w:ascii="Cambria" w:hAnsi="Cambria"/>
          <w:b/>
          <w:spacing w:val="70"/>
          <w:sz w:val="32"/>
          <w:szCs w:val="32"/>
        </w:rPr>
        <w:t>O</w:t>
      </w:r>
      <w:r w:rsidR="00CB02C8" w:rsidRPr="0035005E">
        <w:rPr>
          <w:rFonts w:ascii="Cambria" w:hAnsi="Cambria"/>
          <w:b/>
          <w:spacing w:val="70"/>
          <w:sz w:val="32"/>
          <w:szCs w:val="32"/>
        </w:rPr>
        <w:t>CIA International, Inc</w:t>
      </w:r>
      <w:r w:rsidR="00CB02C8" w:rsidRPr="0035005E">
        <w:rPr>
          <w:rFonts w:ascii="Cambria" w:hAnsi="Cambria"/>
          <w:b/>
          <w:sz w:val="32"/>
          <w:szCs w:val="32"/>
        </w:rPr>
        <w:t>.</w:t>
      </w:r>
    </w:p>
    <w:p w14:paraId="5E4AD951" w14:textId="77777777" w:rsidR="00CB02C8" w:rsidRPr="0035005E" w:rsidRDefault="00CB02C8" w:rsidP="00021B6B">
      <w:pPr>
        <w:pStyle w:val="Header"/>
        <w:tabs>
          <w:tab w:val="clear" w:pos="4320"/>
          <w:tab w:val="clear" w:pos="8640"/>
          <w:tab w:val="center" w:pos="4680"/>
        </w:tabs>
        <w:spacing w:before="60"/>
        <w:jc w:val="center"/>
        <w:rPr>
          <w:rFonts w:ascii="Cambria" w:hAnsi="Cambria"/>
          <w:szCs w:val="24"/>
        </w:rPr>
      </w:pPr>
      <w:r w:rsidRPr="0035005E">
        <w:rPr>
          <w:rFonts w:ascii="Cambria" w:hAnsi="Cambria"/>
          <w:szCs w:val="24"/>
        </w:rPr>
        <w:t>1340 N</w:t>
      </w:r>
      <w:r w:rsidR="006642D0" w:rsidRPr="0035005E">
        <w:rPr>
          <w:rFonts w:ascii="Cambria" w:hAnsi="Cambria"/>
          <w:szCs w:val="24"/>
        </w:rPr>
        <w:t>.</w:t>
      </w:r>
      <w:r w:rsidRPr="0035005E">
        <w:rPr>
          <w:rFonts w:ascii="Cambria" w:hAnsi="Cambria"/>
          <w:szCs w:val="24"/>
        </w:rPr>
        <w:t xml:space="preserve"> </w:t>
      </w:r>
      <w:proofErr w:type="spellStart"/>
      <w:r w:rsidRPr="0035005E">
        <w:rPr>
          <w:rFonts w:ascii="Cambria" w:hAnsi="Cambria"/>
          <w:szCs w:val="24"/>
        </w:rPr>
        <w:t>Cotner</w:t>
      </w:r>
      <w:proofErr w:type="spellEnd"/>
      <w:r w:rsidR="00021B6B" w:rsidRPr="0035005E">
        <w:rPr>
          <w:rFonts w:ascii="Cambria" w:hAnsi="Cambria"/>
          <w:szCs w:val="24"/>
        </w:rPr>
        <w:t xml:space="preserve"> Blvd.</w:t>
      </w:r>
      <w:r w:rsidRPr="0035005E">
        <w:rPr>
          <w:rFonts w:ascii="Cambria" w:hAnsi="Cambria"/>
          <w:szCs w:val="24"/>
        </w:rPr>
        <w:t xml:space="preserve"> </w:t>
      </w:r>
      <w:r w:rsidR="009F1C26" w:rsidRPr="0035005E">
        <w:rPr>
          <w:rFonts w:ascii="Cambria" w:hAnsi="Cambria"/>
          <w:szCs w:val="24"/>
        </w:rPr>
        <w:t>|</w:t>
      </w:r>
      <w:r w:rsidRPr="0035005E">
        <w:rPr>
          <w:rFonts w:ascii="Cambria" w:hAnsi="Cambria"/>
          <w:szCs w:val="24"/>
        </w:rPr>
        <w:t xml:space="preserve"> Lincoln</w:t>
      </w:r>
      <w:r w:rsidR="009F1C26" w:rsidRPr="0035005E">
        <w:rPr>
          <w:rFonts w:ascii="Cambria" w:hAnsi="Cambria"/>
          <w:szCs w:val="24"/>
        </w:rPr>
        <w:t>,</w:t>
      </w:r>
      <w:r w:rsidRPr="0035005E">
        <w:rPr>
          <w:rFonts w:ascii="Cambria" w:hAnsi="Cambria"/>
          <w:szCs w:val="24"/>
        </w:rPr>
        <w:t xml:space="preserve"> NE  68505</w:t>
      </w:r>
      <w:r w:rsidR="00F17A11" w:rsidRPr="0035005E">
        <w:rPr>
          <w:rFonts w:ascii="Cambria" w:hAnsi="Cambria"/>
          <w:szCs w:val="24"/>
        </w:rPr>
        <w:t xml:space="preserve"> |</w:t>
      </w:r>
      <w:r w:rsidRPr="0035005E">
        <w:rPr>
          <w:rFonts w:ascii="Cambria" w:hAnsi="Cambria"/>
          <w:szCs w:val="24"/>
        </w:rPr>
        <w:t xml:space="preserve"> </w:t>
      </w:r>
      <w:r w:rsidR="00F17A11" w:rsidRPr="0035005E">
        <w:rPr>
          <w:rFonts w:ascii="Cambria" w:hAnsi="Cambria"/>
          <w:szCs w:val="24"/>
        </w:rPr>
        <w:t>USA</w:t>
      </w:r>
    </w:p>
    <w:p w14:paraId="787FDC4D" w14:textId="77777777" w:rsidR="00CB02C8" w:rsidRPr="0035005E" w:rsidRDefault="00CB02C8" w:rsidP="0078292B">
      <w:pPr>
        <w:pStyle w:val="Header"/>
        <w:tabs>
          <w:tab w:val="clear" w:pos="4320"/>
          <w:tab w:val="clear" w:pos="8640"/>
          <w:tab w:val="center" w:pos="4680"/>
        </w:tabs>
        <w:jc w:val="center"/>
        <w:rPr>
          <w:rFonts w:ascii="Cambria" w:hAnsi="Cambria"/>
          <w:szCs w:val="24"/>
        </w:rPr>
      </w:pPr>
      <w:r w:rsidRPr="0035005E">
        <w:rPr>
          <w:rFonts w:ascii="Cambria" w:hAnsi="Cambria"/>
          <w:szCs w:val="24"/>
        </w:rPr>
        <w:t xml:space="preserve">Phone: </w:t>
      </w:r>
      <w:r w:rsidR="006642D0" w:rsidRPr="0035005E">
        <w:rPr>
          <w:rFonts w:ascii="Cambria" w:hAnsi="Cambria"/>
          <w:szCs w:val="24"/>
        </w:rPr>
        <w:t>402.477.2323</w:t>
      </w:r>
      <w:r w:rsidRPr="0035005E">
        <w:rPr>
          <w:rFonts w:ascii="Cambria" w:hAnsi="Cambria"/>
          <w:szCs w:val="24"/>
        </w:rPr>
        <w:t xml:space="preserve"> </w:t>
      </w:r>
      <w:r w:rsidR="009F1C26" w:rsidRPr="0035005E">
        <w:rPr>
          <w:rFonts w:ascii="Cambria" w:hAnsi="Cambria"/>
          <w:szCs w:val="24"/>
        </w:rPr>
        <w:t>|</w:t>
      </w:r>
      <w:r w:rsidRPr="0035005E">
        <w:rPr>
          <w:rFonts w:ascii="Cambria" w:hAnsi="Cambria"/>
          <w:szCs w:val="24"/>
        </w:rPr>
        <w:t xml:space="preserve"> Fax: </w:t>
      </w:r>
      <w:r w:rsidR="006642D0" w:rsidRPr="0035005E">
        <w:rPr>
          <w:rFonts w:ascii="Cambria" w:hAnsi="Cambria"/>
          <w:szCs w:val="24"/>
        </w:rPr>
        <w:t>402.477.4325</w:t>
      </w:r>
    </w:p>
    <w:p w14:paraId="5C337B0B" w14:textId="77777777" w:rsidR="00CB02C8" w:rsidRPr="0035005E" w:rsidRDefault="00CB02C8" w:rsidP="0078292B">
      <w:pPr>
        <w:pStyle w:val="Header"/>
        <w:tabs>
          <w:tab w:val="clear" w:pos="4320"/>
          <w:tab w:val="clear" w:pos="8640"/>
          <w:tab w:val="center" w:pos="4680"/>
        </w:tabs>
        <w:jc w:val="center"/>
        <w:rPr>
          <w:rStyle w:val="Hyperlink"/>
          <w:rFonts w:ascii="Cambria" w:hAnsi="Cambria"/>
          <w:szCs w:val="24"/>
        </w:rPr>
      </w:pPr>
      <w:r w:rsidRPr="0035005E">
        <w:rPr>
          <w:rStyle w:val="Hyperlink"/>
          <w:rFonts w:ascii="Cambria" w:hAnsi="Cambria"/>
          <w:color w:val="auto"/>
          <w:szCs w:val="24"/>
          <w:u w:val="none"/>
        </w:rPr>
        <w:t>info@ocia.org</w:t>
      </w:r>
      <w:r w:rsidRPr="0035005E">
        <w:rPr>
          <w:rFonts w:ascii="Cambria" w:hAnsi="Cambria"/>
          <w:szCs w:val="24"/>
        </w:rPr>
        <w:t xml:space="preserve"> </w:t>
      </w:r>
      <w:r w:rsidR="009F1C26" w:rsidRPr="0035005E">
        <w:rPr>
          <w:rFonts w:ascii="Cambria" w:hAnsi="Cambria"/>
          <w:szCs w:val="24"/>
        </w:rPr>
        <w:t>|</w:t>
      </w:r>
      <w:r w:rsidRPr="0035005E">
        <w:rPr>
          <w:rFonts w:ascii="Cambria" w:hAnsi="Cambria"/>
          <w:szCs w:val="24"/>
        </w:rPr>
        <w:t xml:space="preserve"> </w:t>
      </w:r>
      <w:r w:rsidR="009F1C26" w:rsidRPr="0035005E">
        <w:rPr>
          <w:rStyle w:val="Hyperlink"/>
          <w:rFonts w:ascii="Cambria" w:hAnsi="Cambria"/>
          <w:color w:val="auto"/>
          <w:szCs w:val="24"/>
          <w:u w:val="none"/>
        </w:rPr>
        <w:t>www.ocia.org</w:t>
      </w:r>
    </w:p>
    <w:p w14:paraId="3E04459D" w14:textId="77777777" w:rsidR="00CB02C8" w:rsidRPr="006A49A3" w:rsidRDefault="00CB02C8" w:rsidP="00542E9F">
      <w:pPr>
        <w:pBdr>
          <w:bottom w:val="double" w:sz="4" w:space="1" w:color="auto"/>
        </w:pBdr>
        <w:rPr>
          <w:rFonts w:ascii="Cambria" w:hAnsi="Cambria"/>
          <w:sz w:val="18"/>
        </w:rPr>
      </w:pPr>
    </w:p>
    <w:p w14:paraId="30F90FA9" w14:textId="7F0C6CAC" w:rsidR="00DE2066" w:rsidRPr="00E922BD" w:rsidRDefault="0027026A" w:rsidP="00DE2066">
      <w:pPr>
        <w:jc w:val="center"/>
        <w:rPr>
          <w:rFonts w:ascii="Cambria" w:hAnsi="Cambria"/>
          <w:sz w:val="30"/>
          <w:szCs w:val="30"/>
          <w:lang w:val="es-GT"/>
        </w:rPr>
      </w:pPr>
      <w:r w:rsidRPr="00E922BD">
        <w:rPr>
          <w:rFonts w:ascii="Cambria" w:hAnsi="Cambria"/>
          <w:b/>
          <w:sz w:val="30"/>
          <w:szCs w:val="30"/>
          <w:lang w:val="es-GT"/>
        </w:rPr>
        <w:t>Rumi</w:t>
      </w:r>
      <w:r w:rsidR="00E922BD" w:rsidRPr="00E922BD">
        <w:rPr>
          <w:rFonts w:ascii="Cambria" w:hAnsi="Cambria"/>
          <w:b/>
          <w:sz w:val="30"/>
          <w:szCs w:val="30"/>
          <w:lang w:val="es-GT"/>
        </w:rPr>
        <w:t>antes</w:t>
      </w:r>
      <w:r w:rsidRPr="00E922BD">
        <w:rPr>
          <w:rFonts w:ascii="Cambria" w:hAnsi="Cambria"/>
          <w:b/>
          <w:sz w:val="30"/>
          <w:szCs w:val="30"/>
          <w:lang w:val="es-GT"/>
        </w:rPr>
        <w:t xml:space="preserve">: </w:t>
      </w:r>
      <w:r w:rsidR="00E922BD" w:rsidRPr="00E922BD">
        <w:rPr>
          <w:rFonts w:ascii="Cambria" w:hAnsi="Cambria"/>
          <w:b/>
          <w:sz w:val="30"/>
          <w:szCs w:val="30"/>
          <w:lang w:val="es-GT"/>
        </w:rPr>
        <w:t>Registro de</w:t>
      </w:r>
      <w:r w:rsidR="00E922BD">
        <w:rPr>
          <w:rFonts w:ascii="Cambria" w:hAnsi="Cambria"/>
          <w:b/>
          <w:sz w:val="30"/>
          <w:szCs w:val="30"/>
          <w:lang w:val="es-GT"/>
        </w:rPr>
        <w:t xml:space="preserve"> la Restricción Temporal de</w:t>
      </w:r>
      <w:r w:rsidR="00E922BD" w:rsidRPr="00E922BD">
        <w:rPr>
          <w:rFonts w:ascii="Cambria" w:hAnsi="Cambria"/>
          <w:b/>
          <w:sz w:val="30"/>
          <w:szCs w:val="30"/>
          <w:lang w:val="es-GT"/>
        </w:rPr>
        <w:t xml:space="preserve"> Confinamiento, A</w:t>
      </w:r>
      <w:r w:rsidR="00E922BD">
        <w:rPr>
          <w:rFonts w:ascii="Cambria" w:hAnsi="Cambria"/>
          <w:b/>
          <w:sz w:val="30"/>
          <w:szCs w:val="30"/>
          <w:lang w:val="es-GT"/>
        </w:rPr>
        <w:t>cceso al Exterior, y/o Pastoreo</w:t>
      </w:r>
    </w:p>
    <w:p w14:paraId="25566596" w14:textId="7F45A896" w:rsidR="003C7CD5" w:rsidRPr="00E922BD" w:rsidRDefault="008A0882" w:rsidP="008A0882">
      <w:pPr>
        <w:rPr>
          <w:rFonts w:ascii="Cambria" w:hAnsi="Cambria"/>
          <w:sz w:val="21"/>
          <w:szCs w:val="21"/>
          <w:lang w:val="es-GT"/>
        </w:rPr>
      </w:pPr>
      <w:r w:rsidRPr="00E922BD">
        <w:rPr>
          <w:rFonts w:ascii="Cambria" w:hAnsi="Cambria"/>
          <w:sz w:val="21"/>
          <w:szCs w:val="21"/>
          <w:lang w:val="es-GT"/>
        </w:rPr>
        <w:t xml:space="preserve">Use </w:t>
      </w:r>
      <w:r w:rsidR="00E922BD" w:rsidRPr="00E922BD">
        <w:rPr>
          <w:rFonts w:ascii="Cambria" w:hAnsi="Cambria"/>
          <w:sz w:val="21"/>
          <w:szCs w:val="21"/>
          <w:lang w:val="es-GT"/>
        </w:rPr>
        <w:t>este formulario para r</w:t>
      </w:r>
      <w:r w:rsidR="00E922BD">
        <w:rPr>
          <w:rFonts w:ascii="Cambria" w:hAnsi="Cambria"/>
          <w:sz w:val="21"/>
          <w:szCs w:val="21"/>
          <w:lang w:val="es-GT"/>
        </w:rPr>
        <w:t xml:space="preserve">egistrar las circunstancias y razones para el confinamiento temporal de animales y/o las circunstancias y razones cuando a los animales rumiantes se les niega el acceso al exterior y/o a la capacidad de pastar. Indique qué animales están confinados, la duración y el lugar de confinamiento.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6"/>
        <w:gridCol w:w="3249"/>
        <w:gridCol w:w="4945"/>
      </w:tblGrid>
      <w:tr w:rsidR="000F1197" w:rsidRPr="007F2CE9" w14:paraId="35AB96F5" w14:textId="77777777" w:rsidTr="0027026A">
        <w:tc>
          <w:tcPr>
            <w:tcW w:w="2596" w:type="dxa"/>
          </w:tcPr>
          <w:p w14:paraId="6BAA8CBC" w14:textId="06E71CC2" w:rsidR="000F1197" w:rsidRPr="007F2CE9" w:rsidRDefault="007F2CE9" w:rsidP="007F2CE9">
            <w:pPr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7F2CE9">
              <w:rPr>
                <w:rFonts w:ascii="Cambria" w:hAnsi="Cambria"/>
                <w:b/>
                <w:sz w:val="22"/>
                <w:szCs w:val="22"/>
                <w:lang w:val="es-GT"/>
              </w:rPr>
              <w:t xml:space="preserve">Fecha </w:t>
            </w:r>
            <w:r w:rsidR="0027026A" w:rsidRPr="007F2CE9">
              <w:rPr>
                <w:rFonts w:ascii="Cambria" w:hAnsi="Cambria"/>
                <w:b/>
                <w:sz w:val="22"/>
                <w:szCs w:val="22"/>
                <w:lang w:val="es-GT"/>
              </w:rPr>
              <w:t xml:space="preserve">(s) </w:t>
            </w:r>
            <w:r w:rsidRPr="007F2CE9">
              <w:rPr>
                <w:rFonts w:ascii="Cambria" w:hAnsi="Cambria"/>
                <w:b/>
                <w:sz w:val="22"/>
                <w:szCs w:val="22"/>
                <w:lang w:val="es-GT"/>
              </w:rPr>
              <w:t>y Tiempo T</w:t>
            </w:r>
            <w:r>
              <w:rPr>
                <w:rFonts w:ascii="Cambria" w:hAnsi="Cambria"/>
                <w:b/>
                <w:sz w:val="22"/>
                <w:szCs w:val="22"/>
                <w:lang w:val="es-GT"/>
              </w:rPr>
              <w:t>ranscurrido</w:t>
            </w:r>
          </w:p>
        </w:tc>
        <w:tc>
          <w:tcPr>
            <w:tcW w:w="3249" w:type="dxa"/>
          </w:tcPr>
          <w:p w14:paraId="08E5FC5D" w14:textId="5F068BCA" w:rsidR="000F1197" w:rsidRPr="007F2CE9" w:rsidRDefault="0027026A" w:rsidP="0027026A">
            <w:pPr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7F2CE9">
              <w:rPr>
                <w:rFonts w:ascii="Cambria" w:hAnsi="Cambria"/>
                <w:b/>
                <w:sz w:val="22"/>
                <w:szCs w:val="22"/>
                <w:lang w:val="es-GT"/>
              </w:rPr>
              <w:t>Animal</w:t>
            </w:r>
            <w:r w:rsidR="007F2CE9" w:rsidRPr="007F2CE9">
              <w:rPr>
                <w:rFonts w:ascii="Cambria" w:hAnsi="Cambria"/>
                <w:b/>
                <w:sz w:val="22"/>
                <w:szCs w:val="22"/>
                <w:lang w:val="es-GT"/>
              </w:rPr>
              <w:t>e</w:t>
            </w:r>
            <w:r w:rsidRPr="007F2CE9">
              <w:rPr>
                <w:rFonts w:ascii="Cambria" w:hAnsi="Cambria"/>
                <w:b/>
                <w:sz w:val="22"/>
                <w:szCs w:val="22"/>
                <w:lang w:val="es-GT"/>
              </w:rPr>
              <w:t>s (t</w:t>
            </w:r>
            <w:r w:rsidR="007F2CE9" w:rsidRPr="007F2CE9">
              <w:rPr>
                <w:rFonts w:ascii="Cambria" w:hAnsi="Cambria"/>
                <w:b/>
                <w:sz w:val="22"/>
                <w:szCs w:val="22"/>
                <w:lang w:val="es-GT"/>
              </w:rPr>
              <w:t>i</w:t>
            </w:r>
            <w:r w:rsidRPr="007F2CE9">
              <w:rPr>
                <w:rFonts w:ascii="Cambria" w:hAnsi="Cambria"/>
                <w:b/>
                <w:sz w:val="22"/>
                <w:szCs w:val="22"/>
                <w:lang w:val="es-GT"/>
              </w:rPr>
              <w:t>p</w:t>
            </w:r>
            <w:r w:rsidR="007F2CE9" w:rsidRPr="007F2CE9">
              <w:rPr>
                <w:rFonts w:ascii="Cambria" w:hAnsi="Cambria"/>
                <w:b/>
                <w:sz w:val="22"/>
                <w:szCs w:val="22"/>
                <w:lang w:val="es-GT"/>
              </w:rPr>
              <w:t>o</w:t>
            </w:r>
            <w:r w:rsidRPr="007F2CE9">
              <w:rPr>
                <w:rFonts w:ascii="Cambria" w:hAnsi="Cambria"/>
                <w:b/>
                <w:sz w:val="22"/>
                <w:szCs w:val="22"/>
                <w:lang w:val="es-GT"/>
              </w:rPr>
              <w:t>/clas</w:t>
            </w:r>
            <w:r w:rsidR="007F2CE9" w:rsidRPr="007F2CE9">
              <w:rPr>
                <w:rFonts w:ascii="Cambria" w:hAnsi="Cambria"/>
                <w:b/>
                <w:sz w:val="22"/>
                <w:szCs w:val="22"/>
                <w:lang w:val="es-GT"/>
              </w:rPr>
              <w:t>e</w:t>
            </w:r>
            <w:r w:rsidRPr="007F2CE9">
              <w:rPr>
                <w:rFonts w:ascii="Cambria" w:hAnsi="Cambria"/>
                <w:b/>
                <w:sz w:val="22"/>
                <w:szCs w:val="22"/>
                <w:lang w:val="es-GT"/>
              </w:rPr>
              <w:t xml:space="preserve"> o </w:t>
            </w:r>
            <w:r w:rsidR="007F2CE9">
              <w:rPr>
                <w:rFonts w:ascii="Cambria" w:hAnsi="Cambria"/>
                <w:b/>
                <w:sz w:val="22"/>
                <w:szCs w:val="22"/>
                <w:lang w:val="es-GT"/>
              </w:rPr>
              <w:t>identificación específica</w:t>
            </w:r>
            <w:r w:rsidRPr="007F2CE9">
              <w:rPr>
                <w:rFonts w:ascii="Cambria" w:hAnsi="Cambria"/>
                <w:b/>
                <w:sz w:val="22"/>
                <w:szCs w:val="22"/>
                <w:lang w:val="es-GT"/>
              </w:rPr>
              <w:t xml:space="preserve"> ID)</w:t>
            </w:r>
          </w:p>
        </w:tc>
        <w:tc>
          <w:tcPr>
            <w:tcW w:w="4945" w:type="dxa"/>
          </w:tcPr>
          <w:p w14:paraId="7A0F3D32" w14:textId="66442DAE" w:rsidR="000F1197" w:rsidRPr="007F2CE9" w:rsidRDefault="007F2CE9" w:rsidP="0027026A">
            <w:pPr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7F2CE9">
              <w:rPr>
                <w:rFonts w:ascii="Cambria" w:hAnsi="Cambria"/>
                <w:b/>
                <w:sz w:val="22"/>
                <w:szCs w:val="22"/>
                <w:lang w:val="es-GT"/>
              </w:rPr>
              <w:t>Ubicación y razón/Circunstancias d</w:t>
            </w:r>
            <w:r>
              <w:rPr>
                <w:rFonts w:ascii="Cambria" w:hAnsi="Cambria"/>
                <w:b/>
                <w:sz w:val="22"/>
                <w:szCs w:val="22"/>
                <w:lang w:val="es-GT"/>
              </w:rPr>
              <w:t>el Confinamiento Temporal</w:t>
            </w:r>
          </w:p>
        </w:tc>
      </w:tr>
      <w:tr w:rsidR="000F1197" w14:paraId="40F686A1" w14:textId="77777777" w:rsidTr="0027026A">
        <w:tc>
          <w:tcPr>
            <w:tcW w:w="2596" w:type="dxa"/>
          </w:tcPr>
          <w:p w14:paraId="12CB0F25" w14:textId="4F64D9B3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bookmarkStart w:id="0" w:name="_GoBack"/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bookmarkEnd w:id="0"/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249" w:type="dxa"/>
          </w:tcPr>
          <w:p w14:paraId="1310C5A0" w14:textId="3F1BCBAF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945" w:type="dxa"/>
          </w:tcPr>
          <w:p w14:paraId="057A5409" w14:textId="7096B7DA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3E6BC0E4" w14:textId="77777777" w:rsidTr="0027026A">
        <w:tc>
          <w:tcPr>
            <w:tcW w:w="2596" w:type="dxa"/>
          </w:tcPr>
          <w:p w14:paraId="4C97B284" w14:textId="1544FF42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249" w:type="dxa"/>
          </w:tcPr>
          <w:p w14:paraId="72A85E99" w14:textId="130152F5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945" w:type="dxa"/>
          </w:tcPr>
          <w:p w14:paraId="4041FBF5" w14:textId="34D83B86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74479D34" w14:textId="77777777" w:rsidTr="0027026A">
        <w:tc>
          <w:tcPr>
            <w:tcW w:w="2596" w:type="dxa"/>
          </w:tcPr>
          <w:p w14:paraId="46D3D154" w14:textId="66705832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249" w:type="dxa"/>
          </w:tcPr>
          <w:p w14:paraId="47126FF0" w14:textId="7EF4722B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945" w:type="dxa"/>
          </w:tcPr>
          <w:p w14:paraId="295D1DA9" w14:textId="02CCCD11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48DC1C4F" w14:textId="77777777" w:rsidTr="0027026A">
        <w:tc>
          <w:tcPr>
            <w:tcW w:w="2596" w:type="dxa"/>
          </w:tcPr>
          <w:p w14:paraId="7A66D8A9" w14:textId="05E3B8F5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249" w:type="dxa"/>
          </w:tcPr>
          <w:p w14:paraId="5692C680" w14:textId="0C3B2FD4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945" w:type="dxa"/>
          </w:tcPr>
          <w:p w14:paraId="57D6071F" w14:textId="55A6918D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2EF57297" w14:textId="77777777" w:rsidTr="0027026A">
        <w:tc>
          <w:tcPr>
            <w:tcW w:w="2596" w:type="dxa"/>
          </w:tcPr>
          <w:p w14:paraId="3F36D9B1" w14:textId="722AABFC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249" w:type="dxa"/>
          </w:tcPr>
          <w:p w14:paraId="364A30B8" w14:textId="6A14CCB8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945" w:type="dxa"/>
          </w:tcPr>
          <w:p w14:paraId="573BDF61" w14:textId="3AFE9785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322B2FA6" w14:textId="77777777" w:rsidTr="0027026A">
        <w:tc>
          <w:tcPr>
            <w:tcW w:w="2596" w:type="dxa"/>
          </w:tcPr>
          <w:p w14:paraId="1939E958" w14:textId="540799A3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249" w:type="dxa"/>
          </w:tcPr>
          <w:p w14:paraId="5DB98A51" w14:textId="429DF7A1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945" w:type="dxa"/>
          </w:tcPr>
          <w:p w14:paraId="31FC2BDB" w14:textId="4131A72B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520EBF3D" w14:textId="77777777" w:rsidTr="0027026A">
        <w:tc>
          <w:tcPr>
            <w:tcW w:w="2596" w:type="dxa"/>
          </w:tcPr>
          <w:p w14:paraId="3DCFCAE5" w14:textId="28E6E1A2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249" w:type="dxa"/>
          </w:tcPr>
          <w:p w14:paraId="67A799FE" w14:textId="3C6AC27E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945" w:type="dxa"/>
          </w:tcPr>
          <w:p w14:paraId="23CB8735" w14:textId="66B42FEA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1AE02E5C" w14:textId="77777777" w:rsidTr="0027026A">
        <w:tc>
          <w:tcPr>
            <w:tcW w:w="2596" w:type="dxa"/>
          </w:tcPr>
          <w:p w14:paraId="78D9917F" w14:textId="299F238A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249" w:type="dxa"/>
          </w:tcPr>
          <w:p w14:paraId="4DAFA142" w14:textId="59231E74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945" w:type="dxa"/>
          </w:tcPr>
          <w:p w14:paraId="65CA3F02" w14:textId="33542042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7E328740" w14:textId="77777777" w:rsidTr="0027026A">
        <w:tc>
          <w:tcPr>
            <w:tcW w:w="2596" w:type="dxa"/>
          </w:tcPr>
          <w:p w14:paraId="255F31DA" w14:textId="3D664ED5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249" w:type="dxa"/>
          </w:tcPr>
          <w:p w14:paraId="50083509" w14:textId="18EB0677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945" w:type="dxa"/>
          </w:tcPr>
          <w:p w14:paraId="65E786FD" w14:textId="0B63C8D8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67E2291C" w14:textId="77777777" w:rsidTr="0027026A">
        <w:tc>
          <w:tcPr>
            <w:tcW w:w="2596" w:type="dxa"/>
          </w:tcPr>
          <w:p w14:paraId="737B9F4D" w14:textId="0E1CB022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249" w:type="dxa"/>
          </w:tcPr>
          <w:p w14:paraId="689B5351" w14:textId="7D9DBB86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945" w:type="dxa"/>
          </w:tcPr>
          <w:p w14:paraId="29D83E7E" w14:textId="27300635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3B1EF136" w14:textId="77777777" w:rsidTr="0027026A">
        <w:tc>
          <w:tcPr>
            <w:tcW w:w="2596" w:type="dxa"/>
          </w:tcPr>
          <w:p w14:paraId="6A4FFFFF" w14:textId="786AE2E9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249" w:type="dxa"/>
          </w:tcPr>
          <w:p w14:paraId="1A1CB7E6" w14:textId="379005AC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945" w:type="dxa"/>
          </w:tcPr>
          <w:p w14:paraId="5AC7B95C" w14:textId="2B36693C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5E9DF845" w14:textId="77777777" w:rsidTr="0027026A">
        <w:tc>
          <w:tcPr>
            <w:tcW w:w="2596" w:type="dxa"/>
          </w:tcPr>
          <w:p w14:paraId="2D1888F3" w14:textId="616FDCCA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249" w:type="dxa"/>
          </w:tcPr>
          <w:p w14:paraId="214A8E13" w14:textId="1B7621DA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945" w:type="dxa"/>
          </w:tcPr>
          <w:p w14:paraId="4439206E" w14:textId="1DFD7453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2010F8FB" w14:textId="77777777" w:rsidTr="0027026A">
        <w:tc>
          <w:tcPr>
            <w:tcW w:w="2596" w:type="dxa"/>
          </w:tcPr>
          <w:p w14:paraId="6D4A66E0" w14:textId="1F645C9C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249" w:type="dxa"/>
          </w:tcPr>
          <w:p w14:paraId="5A598A39" w14:textId="684198F2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945" w:type="dxa"/>
          </w:tcPr>
          <w:p w14:paraId="38188772" w14:textId="379578AC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</w:tbl>
    <w:p w14:paraId="7DECAAD4" w14:textId="77777777" w:rsidR="007F2CE9" w:rsidRPr="002C59A0" w:rsidRDefault="007F2CE9" w:rsidP="007F2CE9">
      <w:pPr>
        <w:rPr>
          <w:rFonts w:ascii="Cambria" w:hAnsi="Cambria"/>
          <w:sz w:val="20"/>
          <w:lang w:val="es-GT"/>
        </w:rPr>
      </w:pPr>
      <w:r w:rsidRPr="002C59A0">
        <w:rPr>
          <w:rFonts w:ascii="Cambria" w:hAnsi="Cambria"/>
          <w:sz w:val="20"/>
          <w:lang w:val="es-GT"/>
        </w:rPr>
        <w:t xml:space="preserve">Consulte </w:t>
      </w:r>
      <w:r>
        <w:rPr>
          <w:rFonts w:ascii="Cambria" w:hAnsi="Cambria"/>
          <w:sz w:val="20"/>
          <w:lang w:val="es-GT"/>
        </w:rPr>
        <w:t xml:space="preserve">el estándar </w:t>
      </w:r>
      <w:r w:rsidRPr="002C59A0">
        <w:rPr>
          <w:rFonts w:ascii="Cambria" w:hAnsi="Cambria"/>
          <w:sz w:val="20"/>
          <w:lang w:val="es-GT"/>
        </w:rPr>
        <w:t>NOP § 205.239(b)(1-8) p</w:t>
      </w:r>
      <w:r>
        <w:rPr>
          <w:rFonts w:ascii="Cambria" w:hAnsi="Cambria"/>
          <w:sz w:val="20"/>
          <w:lang w:val="es-GT"/>
        </w:rPr>
        <w:t>o</w:t>
      </w:r>
      <w:r w:rsidRPr="002C59A0">
        <w:rPr>
          <w:rFonts w:ascii="Cambria" w:hAnsi="Cambria"/>
          <w:sz w:val="20"/>
          <w:lang w:val="es-GT"/>
        </w:rPr>
        <w:t>r razones válidas.</w:t>
      </w:r>
      <w:r>
        <w:rPr>
          <w:rFonts w:ascii="Cambria" w:hAnsi="Cambria"/>
          <w:sz w:val="20"/>
          <w:lang w:val="es-GT"/>
        </w:rPr>
        <w:t xml:space="preserve"> </w:t>
      </w:r>
      <w:r w:rsidRPr="002C59A0">
        <w:rPr>
          <w:rFonts w:ascii="Cambria" w:hAnsi="Cambria"/>
          <w:sz w:val="20"/>
          <w:lang w:val="es-GT"/>
        </w:rPr>
        <w:t>Estas incluyen: 1. Mal tiempo (que podría causar dificultad a</w:t>
      </w:r>
      <w:r>
        <w:rPr>
          <w:rFonts w:ascii="Cambria" w:hAnsi="Cambria"/>
          <w:sz w:val="20"/>
          <w:lang w:val="es-GT"/>
        </w:rPr>
        <w:t xml:space="preserve"> los animales</w:t>
      </w:r>
      <w:r w:rsidRPr="002C59A0">
        <w:rPr>
          <w:rFonts w:ascii="Cambria" w:hAnsi="Cambria"/>
          <w:sz w:val="20"/>
          <w:lang w:val="es-GT"/>
        </w:rPr>
        <w:t>); 2. Etapa de vida (describa); 3. Salud, seguridad o bienestar animal; 4. Protección contra riesgos para el suelo</w:t>
      </w:r>
      <w:r>
        <w:rPr>
          <w:rFonts w:ascii="Cambria" w:hAnsi="Cambria"/>
          <w:sz w:val="20"/>
          <w:lang w:val="es-GT"/>
        </w:rPr>
        <w:t xml:space="preserve"> o la calidad del agua</w:t>
      </w:r>
      <w:r w:rsidRPr="002C59A0">
        <w:rPr>
          <w:rFonts w:ascii="Cambria" w:hAnsi="Cambria"/>
          <w:sz w:val="20"/>
          <w:lang w:val="es-GT"/>
        </w:rPr>
        <w:t>; 5. Atención médica preventiv</w:t>
      </w:r>
      <w:r>
        <w:rPr>
          <w:rFonts w:ascii="Cambria" w:hAnsi="Cambria"/>
          <w:sz w:val="20"/>
          <w:lang w:val="es-GT"/>
        </w:rPr>
        <w:t>a</w:t>
      </w:r>
      <w:r w:rsidRPr="002C59A0">
        <w:rPr>
          <w:rFonts w:ascii="Cambria" w:hAnsi="Cambria"/>
          <w:sz w:val="20"/>
          <w:lang w:val="es-GT"/>
        </w:rPr>
        <w:t xml:space="preserve"> o tratamiento de enfermedades o lesiones (describa los de</w:t>
      </w:r>
      <w:r>
        <w:rPr>
          <w:rFonts w:ascii="Cambria" w:hAnsi="Cambria"/>
          <w:sz w:val="20"/>
          <w:lang w:val="es-GT"/>
        </w:rPr>
        <w:t>talles);</w:t>
      </w:r>
      <w:r w:rsidRPr="002C59A0">
        <w:rPr>
          <w:rFonts w:ascii="Cambria" w:hAnsi="Cambria"/>
          <w:sz w:val="20"/>
          <w:lang w:val="es-GT"/>
        </w:rPr>
        <w:t xml:space="preserve"> 6. </w:t>
      </w:r>
      <w:r>
        <w:rPr>
          <w:rFonts w:ascii="Cambria" w:hAnsi="Cambria"/>
          <w:sz w:val="20"/>
          <w:lang w:val="es-GT"/>
        </w:rPr>
        <w:t xml:space="preserve">Clasificación, envío o ventas; </w:t>
      </w:r>
      <w:r w:rsidRPr="002C59A0">
        <w:rPr>
          <w:rFonts w:ascii="Cambria" w:hAnsi="Cambria"/>
          <w:sz w:val="20"/>
          <w:lang w:val="es-GT"/>
        </w:rPr>
        <w:t xml:space="preserve">7. </w:t>
      </w:r>
      <w:r>
        <w:rPr>
          <w:rFonts w:ascii="Cambria" w:hAnsi="Cambria"/>
          <w:sz w:val="20"/>
          <w:lang w:val="es-GT"/>
        </w:rPr>
        <w:t>Crías</w:t>
      </w:r>
      <w:r w:rsidRPr="002C59A0">
        <w:rPr>
          <w:rFonts w:ascii="Cambria" w:hAnsi="Cambria"/>
          <w:sz w:val="20"/>
          <w:lang w:val="es-GT"/>
        </w:rPr>
        <w:t>;</w:t>
      </w:r>
      <w:r>
        <w:rPr>
          <w:rFonts w:ascii="Cambria" w:hAnsi="Cambria"/>
          <w:sz w:val="20"/>
          <w:lang w:val="es-GT"/>
        </w:rPr>
        <w:t xml:space="preserve"> y</w:t>
      </w:r>
      <w:r w:rsidRPr="002C59A0">
        <w:rPr>
          <w:rFonts w:ascii="Cambria" w:hAnsi="Cambria"/>
          <w:sz w:val="20"/>
          <w:lang w:val="es-GT"/>
        </w:rPr>
        <w:t xml:space="preserve"> 8. </w:t>
      </w:r>
      <w:r>
        <w:rPr>
          <w:rFonts w:ascii="Cambria" w:hAnsi="Cambria"/>
          <w:sz w:val="20"/>
          <w:lang w:val="es-GT"/>
        </w:rPr>
        <w:t>Proyectos para animales jóvenes</w:t>
      </w:r>
      <w:r w:rsidRPr="002C59A0">
        <w:rPr>
          <w:rFonts w:ascii="Cambria" w:hAnsi="Cambria"/>
          <w:sz w:val="20"/>
          <w:lang w:val="es-GT"/>
        </w:rPr>
        <w:t>.</w:t>
      </w:r>
    </w:p>
    <w:p w14:paraId="430A9A4D" w14:textId="77777777" w:rsidR="008A0882" w:rsidRPr="007F2CE9" w:rsidRDefault="008A0882" w:rsidP="008A0882">
      <w:pPr>
        <w:rPr>
          <w:rFonts w:ascii="Cambria" w:hAnsi="Cambria"/>
          <w:sz w:val="18"/>
          <w:szCs w:val="18"/>
          <w:lang w:val="es-GT"/>
        </w:rPr>
      </w:pPr>
    </w:p>
    <w:p w14:paraId="45CFFC6B" w14:textId="470ADA65" w:rsidR="007F2CE9" w:rsidRPr="000F7899" w:rsidRDefault="008A0882" w:rsidP="008A0882">
      <w:pPr>
        <w:rPr>
          <w:rFonts w:ascii="Cambria" w:hAnsi="Cambria"/>
          <w:sz w:val="18"/>
          <w:szCs w:val="18"/>
          <w:lang w:val="es-GT"/>
        </w:rPr>
      </w:pPr>
      <w:r w:rsidRPr="007F2CE9">
        <w:rPr>
          <w:rFonts w:ascii="Cambria" w:hAnsi="Cambria"/>
          <w:sz w:val="18"/>
          <w:szCs w:val="18"/>
          <w:lang w:val="es-GT"/>
        </w:rPr>
        <w:t>A</w:t>
      </w:r>
      <w:r w:rsidR="007F2CE9" w:rsidRPr="007F2CE9">
        <w:rPr>
          <w:rFonts w:ascii="Cambria" w:hAnsi="Cambria"/>
          <w:sz w:val="18"/>
          <w:szCs w:val="18"/>
          <w:lang w:val="es-GT"/>
        </w:rPr>
        <w:t>dicionalmente</w:t>
      </w:r>
      <w:r w:rsidRPr="007F2CE9">
        <w:rPr>
          <w:rFonts w:ascii="Cambria" w:hAnsi="Cambria"/>
          <w:sz w:val="18"/>
          <w:szCs w:val="18"/>
          <w:lang w:val="es-GT"/>
        </w:rPr>
        <w:t xml:space="preserve">, NOP § 205.239(c)(1-4) </w:t>
      </w:r>
      <w:r w:rsidR="007F2CE9" w:rsidRPr="007F2CE9">
        <w:rPr>
          <w:rFonts w:ascii="Cambria" w:hAnsi="Cambria"/>
          <w:sz w:val="18"/>
          <w:szCs w:val="18"/>
          <w:lang w:val="es-GT"/>
        </w:rPr>
        <w:t>permite q</w:t>
      </w:r>
      <w:r w:rsidR="007F2CE9">
        <w:rPr>
          <w:rFonts w:ascii="Cambria" w:hAnsi="Cambria"/>
          <w:sz w:val="18"/>
          <w:szCs w:val="18"/>
          <w:lang w:val="es-GT"/>
        </w:rPr>
        <w:t xml:space="preserve">ue al ganado rumiante se le niegue el acceso a pastos o al exterior durante períodos de tiempo específicos para secarse, dar a luz, esquilar u ordeñar: 1. </w:t>
      </w:r>
      <w:r w:rsidR="000F7899">
        <w:rPr>
          <w:rFonts w:ascii="Cambria" w:hAnsi="Cambria"/>
          <w:sz w:val="18"/>
          <w:szCs w:val="18"/>
          <w:lang w:val="es-GT"/>
        </w:rPr>
        <w:t xml:space="preserve">Una semana de descanso al final de la lactancia para secarse y tres semanas antes y una semana después del parto; 2. Ganado lechero recién nacido por hasta seis meses, siempre que se cumplan las disposiciones de confort como se describe; 3. Período cortos para esquilar animales de fibra; 4. Diariamente para ordeñar animales lecheros, siempre que no limiten indebidamente el pastoreo. Las excepciones para terminar el stock de animales para sacrificio también se describen en NOP </w:t>
      </w:r>
      <w:r w:rsidR="000F7899" w:rsidRPr="000F7899">
        <w:rPr>
          <w:rFonts w:ascii="Cambria" w:hAnsi="Cambria"/>
          <w:sz w:val="18"/>
          <w:szCs w:val="18"/>
          <w:lang w:val="es-GT"/>
        </w:rPr>
        <w:t>§ 205.239(d).</w:t>
      </w:r>
    </w:p>
    <w:p w14:paraId="1D68E65D" w14:textId="77777777" w:rsidR="007F2CE9" w:rsidRPr="007F2CE9" w:rsidRDefault="007F2CE9" w:rsidP="008A0882">
      <w:pPr>
        <w:rPr>
          <w:rFonts w:ascii="Cambria" w:hAnsi="Cambria"/>
          <w:sz w:val="18"/>
          <w:szCs w:val="18"/>
          <w:lang w:val="es-GT"/>
        </w:rPr>
      </w:pPr>
    </w:p>
    <w:sectPr w:rsidR="007F2CE9" w:rsidRPr="007F2CE9" w:rsidSect="000F1197">
      <w:footerReference w:type="default" r:id="rId9"/>
      <w:footerReference w:type="first" r:id="rId10"/>
      <w:pgSz w:w="12240" w:h="15840" w:code="1"/>
      <w:pgMar w:top="720" w:right="720" w:bottom="720" w:left="720" w:header="0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D4A14" w14:textId="77777777" w:rsidR="006B1954" w:rsidRDefault="006B1954">
      <w:r>
        <w:separator/>
      </w:r>
    </w:p>
  </w:endnote>
  <w:endnote w:type="continuationSeparator" w:id="0">
    <w:p w14:paraId="2DEF3B5B" w14:textId="77777777" w:rsidR="006B1954" w:rsidRDefault="006B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CD5BA" w14:textId="4C678732" w:rsidR="0078292B" w:rsidRPr="00352EC4" w:rsidRDefault="00D4037B" w:rsidP="006642D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Cambria" w:hAnsi="Cambria"/>
        <w:sz w:val="16"/>
        <w:lang w:val="es-GT"/>
      </w:rPr>
    </w:pPr>
    <w:r>
      <w:rPr>
        <w:rFonts w:ascii="Cambria" w:hAnsi="Cambria"/>
        <w:sz w:val="16"/>
      </w:rPr>
      <w:t>NQ-</w:t>
    </w:r>
    <w:r w:rsidR="007D769B">
      <w:rPr>
        <w:rFonts w:ascii="Cambria" w:hAnsi="Cambria"/>
        <w:sz w:val="16"/>
      </w:rPr>
      <w:t>F</w:t>
    </w:r>
    <w:r>
      <w:rPr>
        <w:rFonts w:ascii="Cambria" w:hAnsi="Cambria"/>
        <w:sz w:val="16"/>
      </w:rPr>
      <w:t>-</w:t>
    </w:r>
    <w:r w:rsidR="009837B3">
      <w:rPr>
        <w:rFonts w:ascii="Cambria" w:hAnsi="Cambria"/>
        <w:sz w:val="16"/>
      </w:rPr>
      <w:t>0</w:t>
    </w:r>
    <w:r w:rsidR="000F1197">
      <w:rPr>
        <w:rFonts w:ascii="Cambria" w:hAnsi="Cambria"/>
        <w:sz w:val="16"/>
      </w:rPr>
      <w:t>7</w:t>
    </w:r>
    <w:r w:rsidR="0027026A">
      <w:rPr>
        <w:rFonts w:ascii="Cambria" w:hAnsi="Cambria"/>
        <w:sz w:val="16"/>
      </w:rPr>
      <w:t>4</w:t>
    </w:r>
    <w:r w:rsidR="00DE2066">
      <w:rPr>
        <w:rFonts w:ascii="Cambria" w:hAnsi="Cambria"/>
        <w:sz w:val="16"/>
      </w:rPr>
      <w:t xml:space="preserve"> 20</w:t>
    </w:r>
    <w:r w:rsidR="000F1197">
      <w:rPr>
        <w:rFonts w:ascii="Cambria" w:hAnsi="Cambria"/>
        <w:sz w:val="16"/>
      </w:rPr>
      <w:t>20</w:t>
    </w:r>
    <w:r w:rsidR="00DE2066">
      <w:rPr>
        <w:rFonts w:ascii="Cambria" w:hAnsi="Cambria"/>
        <w:sz w:val="16"/>
      </w:rPr>
      <w:t>.0</w:t>
    </w:r>
    <w:r w:rsidR="000F1197">
      <w:rPr>
        <w:rFonts w:ascii="Cambria" w:hAnsi="Cambria"/>
        <w:sz w:val="16"/>
      </w:rPr>
      <w:t>2</w:t>
    </w:r>
    <w:r w:rsidR="00DE2066">
      <w:rPr>
        <w:rFonts w:ascii="Cambria" w:hAnsi="Cambria"/>
        <w:sz w:val="16"/>
      </w:rPr>
      <w:t>.</w:t>
    </w:r>
    <w:r w:rsidR="008809C5">
      <w:rPr>
        <w:rFonts w:ascii="Cambria" w:hAnsi="Cambria"/>
        <w:sz w:val="16"/>
      </w:rPr>
      <w:t>24</w:t>
    </w:r>
    <w:r w:rsidR="0078292B" w:rsidRPr="009A5B4C">
      <w:rPr>
        <w:rFonts w:ascii="Cambria" w:hAnsi="Cambria"/>
        <w:sz w:val="16"/>
      </w:rPr>
      <w:tab/>
    </w:r>
    <w:r w:rsidR="0078292B" w:rsidRPr="00352EC4">
      <w:rPr>
        <w:rFonts w:ascii="Cambria" w:hAnsi="Cambria"/>
        <w:snapToGrid w:val="0"/>
        <w:sz w:val="16"/>
        <w:lang w:val="es-GT"/>
      </w:rPr>
      <w:t>P</w:t>
    </w:r>
    <w:r w:rsidR="00352EC4" w:rsidRPr="00352EC4">
      <w:rPr>
        <w:rFonts w:ascii="Cambria" w:hAnsi="Cambria"/>
        <w:snapToGrid w:val="0"/>
        <w:sz w:val="16"/>
        <w:lang w:val="es-GT"/>
      </w:rPr>
      <w:t>á</w:t>
    </w:r>
    <w:r w:rsidR="0078292B" w:rsidRPr="00352EC4">
      <w:rPr>
        <w:rFonts w:ascii="Cambria" w:hAnsi="Cambria"/>
        <w:snapToGrid w:val="0"/>
        <w:sz w:val="16"/>
        <w:lang w:val="es-GT"/>
      </w:rPr>
      <w:t>g</w:t>
    </w:r>
    <w:r w:rsidR="00352EC4" w:rsidRPr="00352EC4">
      <w:rPr>
        <w:rFonts w:ascii="Cambria" w:hAnsi="Cambria"/>
        <w:snapToGrid w:val="0"/>
        <w:sz w:val="16"/>
        <w:lang w:val="es-GT"/>
      </w:rPr>
      <w:t>ina</w:t>
    </w:r>
    <w:r w:rsidR="0078292B" w:rsidRPr="00352EC4">
      <w:rPr>
        <w:rFonts w:ascii="Cambria" w:hAnsi="Cambria"/>
        <w:snapToGrid w:val="0"/>
        <w:sz w:val="16"/>
        <w:lang w:val="es-GT"/>
      </w:rPr>
      <w:t xml:space="preserve"> </w:t>
    </w:r>
    <w:r w:rsidR="00235F34" w:rsidRPr="009A5B4C">
      <w:rPr>
        <w:rFonts w:ascii="Cambria" w:hAnsi="Cambria"/>
        <w:snapToGrid w:val="0"/>
        <w:sz w:val="16"/>
      </w:rPr>
      <w:fldChar w:fldCharType="begin"/>
    </w:r>
    <w:r w:rsidR="0078292B" w:rsidRPr="00352EC4">
      <w:rPr>
        <w:rFonts w:ascii="Cambria" w:hAnsi="Cambria"/>
        <w:snapToGrid w:val="0"/>
        <w:sz w:val="16"/>
        <w:lang w:val="es-GT"/>
      </w:rPr>
      <w:instrText xml:space="preserve"> PAGE </w:instrText>
    </w:r>
    <w:r w:rsidR="00235F34" w:rsidRPr="009A5B4C">
      <w:rPr>
        <w:rFonts w:ascii="Cambria" w:hAnsi="Cambria"/>
        <w:snapToGrid w:val="0"/>
        <w:sz w:val="16"/>
      </w:rPr>
      <w:fldChar w:fldCharType="separate"/>
    </w:r>
    <w:r w:rsidR="0044053D" w:rsidRPr="00352EC4">
      <w:rPr>
        <w:rFonts w:ascii="Cambria" w:hAnsi="Cambria"/>
        <w:noProof/>
        <w:snapToGrid w:val="0"/>
        <w:sz w:val="16"/>
        <w:lang w:val="es-GT"/>
      </w:rPr>
      <w:t>1</w:t>
    </w:r>
    <w:r w:rsidR="00235F34" w:rsidRPr="009A5B4C">
      <w:rPr>
        <w:rFonts w:ascii="Cambria" w:hAnsi="Cambria"/>
        <w:snapToGrid w:val="0"/>
        <w:sz w:val="16"/>
      </w:rPr>
      <w:fldChar w:fldCharType="end"/>
    </w:r>
    <w:r w:rsidR="0078292B" w:rsidRPr="00352EC4">
      <w:rPr>
        <w:rFonts w:ascii="Cambria" w:hAnsi="Cambria"/>
        <w:snapToGrid w:val="0"/>
        <w:sz w:val="16"/>
        <w:lang w:val="es-GT"/>
      </w:rPr>
      <w:t xml:space="preserve"> </w:t>
    </w:r>
    <w:r w:rsidR="00352EC4" w:rsidRPr="00352EC4">
      <w:rPr>
        <w:rFonts w:ascii="Cambria" w:hAnsi="Cambria"/>
        <w:snapToGrid w:val="0"/>
        <w:sz w:val="16"/>
        <w:lang w:val="es-GT"/>
      </w:rPr>
      <w:t>de</w:t>
    </w:r>
    <w:r w:rsidR="0078292B" w:rsidRPr="00352EC4">
      <w:rPr>
        <w:rFonts w:ascii="Cambria" w:hAnsi="Cambria"/>
        <w:snapToGrid w:val="0"/>
        <w:sz w:val="16"/>
        <w:lang w:val="es-GT"/>
      </w:rPr>
      <w:t xml:space="preserve"> </w:t>
    </w:r>
    <w:r w:rsidR="00235F34" w:rsidRPr="009A5B4C">
      <w:rPr>
        <w:rFonts w:ascii="Cambria" w:hAnsi="Cambria"/>
        <w:snapToGrid w:val="0"/>
        <w:sz w:val="16"/>
      </w:rPr>
      <w:fldChar w:fldCharType="begin"/>
    </w:r>
    <w:r w:rsidR="0078292B" w:rsidRPr="00352EC4">
      <w:rPr>
        <w:rFonts w:ascii="Cambria" w:hAnsi="Cambria"/>
        <w:snapToGrid w:val="0"/>
        <w:sz w:val="16"/>
        <w:lang w:val="es-GT"/>
      </w:rPr>
      <w:instrText xml:space="preserve"> NUMPAGES  </w:instrText>
    </w:r>
    <w:r w:rsidR="00235F34" w:rsidRPr="009A5B4C">
      <w:rPr>
        <w:rFonts w:ascii="Cambria" w:hAnsi="Cambria"/>
        <w:snapToGrid w:val="0"/>
        <w:sz w:val="16"/>
      </w:rPr>
      <w:fldChar w:fldCharType="separate"/>
    </w:r>
    <w:r w:rsidR="0044053D" w:rsidRPr="00352EC4">
      <w:rPr>
        <w:rFonts w:ascii="Cambria" w:hAnsi="Cambria"/>
        <w:noProof/>
        <w:snapToGrid w:val="0"/>
        <w:sz w:val="16"/>
        <w:lang w:val="es-GT"/>
      </w:rPr>
      <w:t>1</w:t>
    </w:r>
    <w:r w:rsidR="00235F34" w:rsidRPr="009A5B4C">
      <w:rPr>
        <w:rFonts w:ascii="Cambria" w:hAnsi="Cambria"/>
        <w:snapToGrid w:val="0"/>
        <w:sz w:val="16"/>
      </w:rPr>
      <w:fldChar w:fldCharType="end"/>
    </w:r>
  </w:p>
  <w:p w14:paraId="7AC04411" w14:textId="1A8C1983" w:rsidR="0078292B" w:rsidRPr="00352EC4" w:rsidRDefault="009A5B4C">
    <w:pPr>
      <w:pStyle w:val="Footer"/>
      <w:tabs>
        <w:tab w:val="clear" w:pos="4320"/>
        <w:tab w:val="clear" w:pos="8640"/>
        <w:tab w:val="center" w:pos="4968"/>
      </w:tabs>
      <w:rPr>
        <w:rFonts w:ascii="Cambria" w:hAnsi="Cambria"/>
        <w:i/>
        <w:lang w:val="es-GT"/>
      </w:rPr>
    </w:pPr>
    <w:r w:rsidRPr="00352EC4">
      <w:rPr>
        <w:rFonts w:ascii="Cambria" w:hAnsi="Cambria"/>
        <w:sz w:val="16"/>
        <w:lang w:val="es-GT"/>
      </w:rPr>
      <w:t>L</w:t>
    </w:r>
    <w:r w:rsidR="00352EC4" w:rsidRPr="00352EC4">
      <w:rPr>
        <w:rFonts w:ascii="Cambria" w:hAnsi="Cambria"/>
        <w:sz w:val="16"/>
        <w:lang w:val="es-GT"/>
      </w:rPr>
      <w:t>e</w:t>
    </w:r>
    <w:r w:rsidRPr="00352EC4">
      <w:rPr>
        <w:rFonts w:ascii="Cambria" w:hAnsi="Cambria"/>
        <w:sz w:val="16"/>
        <w:lang w:val="es-GT"/>
      </w:rPr>
      <w:t>ngua</w:t>
    </w:r>
    <w:r w:rsidR="00352EC4">
      <w:rPr>
        <w:rFonts w:ascii="Cambria" w:hAnsi="Cambria"/>
        <w:sz w:val="16"/>
        <w:lang w:val="es-GT"/>
      </w:rPr>
      <w:t>j</w:t>
    </w:r>
    <w:r w:rsidRPr="00352EC4">
      <w:rPr>
        <w:rFonts w:ascii="Cambria" w:hAnsi="Cambria"/>
        <w:sz w:val="16"/>
        <w:lang w:val="es-GT"/>
      </w:rPr>
      <w:t>e</w:t>
    </w:r>
    <w:r w:rsidR="0078292B" w:rsidRPr="00352EC4">
      <w:rPr>
        <w:rFonts w:ascii="Cambria" w:hAnsi="Cambria"/>
        <w:sz w:val="16"/>
        <w:lang w:val="es-GT"/>
      </w:rPr>
      <w:t xml:space="preserve">: </w:t>
    </w:r>
    <w:r w:rsidR="00352EC4" w:rsidRPr="00352EC4">
      <w:rPr>
        <w:rFonts w:ascii="Cambria" w:hAnsi="Cambria"/>
        <w:sz w:val="16"/>
        <w:lang w:val="es-GT"/>
      </w:rPr>
      <w:t>Español</w:t>
    </w:r>
    <w:r w:rsidR="0078292B" w:rsidRPr="00352EC4">
      <w:rPr>
        <w:rFonts w:ascii="Cambria" w:hAnsi="Cambria"/>
        <w:sz w:val="16"/>
        <w:lang w:val="es-GT"/>
      </w:rPr>
      <w:tab/>
      <w:t xml:space="preserve">© </w:t>
    </w:r>
    <w:r w:rsidR="00CA778E" w:rsidRPr="00352EC4">
      <w:rPr>
        <w:rFonts w:ascii="Cambria" w:hAnsi="Cambria"/>
        <w:sz w:val="16"/>
        <w:lang w:val="es-GT"/>
      </w:rPr>
      <w:t>20</w:t>
    </w:r>
    <w:r w:rsidR="000F1197" w:rsidRPr="00352EC4">
      <w:rPr>
        <w:rFonts w:ascii="Cambria" w:hAnsi="Cambria"/>
        <w:sz w:val="16"/>
        <w:lang w:val="es-GT"/>
      </w:rPr>
      <w:t>20</w:t>
    </w:r>
    <w:r w:rsidR="00CA778E" w:rsidRPr="00352EC4">
      <w:rPr>
        <w:rFonts w:ascii="Cambria" w:hAnsi="Cambria"/>
        <w:sz w:val="16"/>
        <w:lang w:val="es-GT"/>
      </w:rPr>
      <w:t xml:space="preserve"> </w:t>
    </w:r>
    <w:r w:rsidR="00352EC4" w:rsidRPr="00352EC4">
      <w:rPr>
        <w:rFonts w:ascii="Cambria" w:hAnsi="Cambria"/>
        <w:sz w:val="16"/>
        <w:lang w:val="es-GT"/>
      </w:rPr>
      <w:t>por</w:t>
    </w:r>
    <w:r w:rsidR="0078292B" w:rsidRPr="00352EC4">
      <w:rPr>
        <w:rFonts w:ascii="Cambria" w:hAnsi="Cambria"/>
        <w:sz w:val="16"/>
        <w:lang w:val="es-GT"/>
      </w:rPr>
      <w:t xml:space="preserve"> OCIA International,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0A978" w14:textId="77777777" w:rsidR="0078292B" w:rsidRDefault="0078292B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936"/>
      </w:tabs>
      <w:rPr>
        <w:sz w:val="16"/>
      </w:rPr>
    </w:pPr>
    <w:r>
      <w:rPr>
        <w:sz w:val="16"/>
      </w:rPr>
      <w:t>EN-NQ-C-087</w:t>
    </w:r>
    <w:r>
      <w:rPr>
        <w:sz w:val="16"/>
      </w:rPr>
      <w:tab/>
    </w:r>
    <w:r>
      <w:rPr>
        <w:snapToGrid w:val="0"/>
        <w:sz w:val="16"/>
      </w:rPr>
      <w:t xml:space="preserve">Page </w:t>
    </w:r>
    <w:r w:rsidR="00235F34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 w:rsidR="00235F34">
      <w:rPr>
        <w:snapToGrid w:val="0"/>
        <w:sz w:val="16"/>
      </w:rPr>
      <w:fldChar w:fldCharType="separate"/>
    </w:r>
    <w:r>
      <w:rPr>
        <w:noProof/>
        <w:snapToGrid w:val="0"/>
        <w:sz w:val="16"/>
      </w:rPr>
      <w:t>1</w:t>
    </w:r>
    <w:r w:rsidR="00235F34">
      <w:rPr>
        <w:snapToGrid w:val="0"/>
        <w:sz w:val="16"/>
      </w:rPr>
      <w:fldChar w:fldCharType="end"/>
    </w:r>
    <w:r>
      <w:rPr>
        <w:snapToGrid w:val="0"/>
        <w:sz w:val="16"/>
      </w:rPr>
      <w:t xml:space="preserve"> of </w:t>
    </w:r>
    <w:r w:rsidR="00235F34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 w:rsidR="00235F34">
      <w:rPr>
        <w:snapToGrid w:val="0"/>
        <w:sz w:val="16"/>
      </w:rPr>
      <w:fldChar w:fldCharType="separate"/>
    </w:r>
    <w:r w:rsidR="009A5B4C">
      <w:rPr>
        <w:noProof/>
        <w:snapToGrid w:val="0"/>
        <w:sz w:val="16"/>
      </w:rPr>
      <w:t>1</w:t>
    </w:r>
    <w:r w:rsidR="00235F34">
      <w:rPr>
        <w:snapToGrid w:val="0"/>
        <w:sz w:val="16"/>
      </w:rPr>
      <w:fldChar w:fldCharType="end"/>
    </w:r>
  </w:p>
  <w:p w14:paraId="19224227" w14:textId="77777777" w:rsidR="0078292B" w:rsidRDefault="0078292B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968"/>
      </w:tabs>
      <w:rPr>
        <w:sz w:val="16"/>
      </w:rPr>
    </w:pPr>
    <w:r>
      <w:rPr>
        <w:sz w:val="16"/>
      </w:rPr>
      <w:t>Effective Date: 27 September 2010</w:t>
    </w:r>
    <w:r>
      <w:rPr>
        <w:sz w:val="16"/>
      </w:rPr>
      <w:tab/>
      <w:t>© 2010 by OCIA International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69451" w14:textId="77777777" w:rsidR="006B1954" w:rsidRDefault="006B1954">
      <w:r>
        <w:separator/>
      </w:r>
    </w:p>
  </w:footnote>
  <w:footnote w:type="continuationSeparator" w:id="0">
    <w:p w14:paraId="7E09871D" w14:textId="77777777" w:rsidR="006B1954" w:rsidRDefault="006B1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266"/>
    <w:multiLevelType w:val="hybridMultilevel"/>
    <w:tmpl w:val="6588B2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1A77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0815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AE50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9CB3116"/>
    <w:multiLevelType w:val="hybridMultilevel"/>
    <w:tmpl w:val="8F927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90155"/>
    <w:multiLevelType w:val="hybridMultilevel"/>
    <w:tmpl w:val="B1269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F6AA2"/>
    <w:multiLevelType w:val="hybridMultilevel"/>
    <w:tmpl w:val="0BCAC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56FDF"/>
    <w:multiLevelType w:val="hybridMultilevel"/>
    <w:tmpl w:val="28FA62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D12A11"/>
    <w:multiLevelType w:val="hybridMultilevel"/>
    <w:tmpl w:val="5126A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731D4"/>
    <w:multiLevelType w:val="hybridMultilevel"/>
    <w:tmpl w:val="AF0870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7D783B"/>
    <w:multiLevelType w:val="hybridMultilevel"/>
    <w:tmpl w:val="63682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eECrgr2dBHV8zCTiOMYN5K71VvfJS36Y/pc3d0XOzPFSOJKHYxq6XmP00z/sye+x6519NcZiBW5FHq7+9ufDQw==" w:salt="MFZw6VsMRDkiCk0gJu1rVg==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2DE"/>
    <w:rsid w:val="00002B43"/>
    <w:rsid w:val="00021B6B"/>
    <w:rsid w:val="00035AC2"/>
    <w:rsid w:val="00055239"/>
    <w:rsid w:val="00085195"/>
    <w:rsid w:val="00094B9D"/>
    <w:rsid w:val="000A6B45"/>
    <w:rsid w:val="000B67F0"/>
    <w:rsid w:val="000C0A8E"/>
    <w:rsid w:val="000C66C1"/>
    <w:rsid w:val="000F0267"/>
    <w:rsid w:val="000F1197"/>
    <w:rsid w:val="000F7899"/>
    <w:rsid w:val="00117426"/>
    <w:rsid w:val="00131363"/>
    <w:rsid w:val="00137988"/>
    <w:rsid w:val="0016712F"/>
    <w:rsid w:val="00186D2C"/>
    <w:rsid w:val="00191686"/>
    <w:rsid w:val="001B769F"/>
    <w:rsid w:val="001C0A63"/>
    <w:rsid w:val="001C0F93"/>
    <w:rsid w:val="00204141"/>
    <w:rsid w:val="002042BA"/>
    <w:rsid w:val="00221B00"/>
    <w:rsid w:val="00235F34"/>
    <w:rsid w:val="00241CE3"/>
    <w:rsid w:val="0025432E"/>
    <w:rsid w:val="002608A5"/>
    <w:rsid w:val="002648A7"/>
    <w:rsid w:val="0026517F"/>
    <w:rsid w:val="0027026A"/>
    <w:rsid w:val="002E2157"/>
    <w:rsid w:val="003232D2"/>
    <w:rsid w:val="003340F6"/>
    <w:rsid w:val="00336355"/>
    <w:rsid w:val="0035005E"/>
    <w:rsid w:val="00352EC4"/>
    <w:rsid w:val="003704CA"/>
    <w:rsid w:val="003945C9"/>
    <w:rsid w:val="003B61F8"/>
    <w:rsid w:val="003C7CD5"/>
    <w:rsid w:val="003C7F94"/>
    <w:rsid w:val="003E2241"/>
    <w:rsid w:val="003E7318"/>
    <w:rsid w:val="003F0974"/>
    <w:rsid w:val="004201B0"/>
    <w:rsid w:val="00432ACD"/>
    <w:rsid w:val="0044053D"/>
    <w:rsid w:val="00454B4E"/>
    <w:rsid w:val="0046176F"/>
    <w:rsid w:val="0046768F"/>
    <w:rsid w:val="00476FAE"/>
    <w:rsid w:val="00500435"/>
    <w:rsid w:val="00506B11"/>
    <w:rsid w:val="00516C71"/>
    <w:rsid w:val="00520E2F"/>
    <w:rsid w:val="005314FB"/>
    <w:rsid w:val="00542E9F"/>
    <w:rsid w:val="005670C6"/>
    <w:rsid w:val="005736CB"/>
    <w:rsid w:val="005761CA"/>
    <w:rsid w:val="005D6FA2"/>
    <w:rsid w:val="006642D0"/>
    <w:rsid w:val="006721BE"/>
    <w:rsid w:val="006A47ED"/>
    <w:rsid w:val="006A49A3"/>
    <w:rsid w:val="006B1954"/>
    <w:rsid w:val="006B6AE8"/>
    <w:rsid w:val="006C5113"/>
    <w:rsid w:val="006E606D"/>
    <w:rsid w:val="006F12DE"/>
    <w:rsid w:val="006F4B96"/>
    <w:rsid w:val="007059B7"/>
    <w:rsid w:val="007200D2"/>
    <w:rsid w:val="0078292B"/>
    <w:rsid w:val="007B233E"/>
    <w:rsid w:val="007C5BA9"/>
    <w:rsid w:val="007D769B"/>
    <w:rsid w:val="007E09E1"/>
    <w:rsid w:val="007E2C2E"/>
    <w:rsid w:val="007E5727"/>
    <w:rsid w:val="007F2CE9"/>
    <w:rsid w:val="00813AF0"/>
    <w:rsid w:val="0081689B"/>
    <w:rsid w:val="00816975"/>
    <w:rsid w:val="00824585"/>
    <w:rsid w:val="00831609"/>
    <w:rsid w:val="008401EF"/>
    <w:rsid w:val="0085616C"/>
    <w:rsid w:val="008809C5"/>
    <w:rsid w:val="00896515"/>
    <w:rsid w:val="008A0882"/>
    <w:rsid w:val="008B1D06"/>
    <w:rsid w:val="008B7A94"/>
    <w:rsid w:val="008C1751"/>
    <w:rsid w:val="008D36E7"/>
    <w:rsid w:val="008E47A1"/>
    <w:rsid w:val="00901DDF"/>
    <w:rsid w:val="009317C2"/>
    <w:rsid w:val="009447EB"/>
    <w:rsid w:val="00954F20"/>
    <w:rsid w:val="00976D77"/>
    <w:rsid w:val="009837B3"/>
    <w:rsid w:val="00994B00"/>
    <w:rsid w:val="009A5B4C"/>
    <w:rsid w:val="009A5F68"/>
    <w:rsid w:val="009C62D6"/>
    <w:rsid w:val="009F1C26"/>
    <w:rsid w:val="009F2D3C"/>
    <w:rsid w:val="009F5FCB"/>
    <w:rsid w:val="009F6F86"/>
    <w:rsid w:val="00A114FA"/>
    <w:rsid w:val="00A3039A"/>
    <w:rsid w:val="00A44EEE"/>
    <w:rsid w:val="00A5221D"/>
    <w:rsid w:val="00A92328"/>
    <w:rsid w:val="00AC2118"/>
    <w:rsid w:val="00AC7346"/>
    <w:rsid w:val="00AC78AA"/>
    <w:rsid w:val="00AE7B57"/>
    <w:rsid w:val="00B434D8"/>
    <w:rsid w:val="00B44883"/>
    <w:rsid w:val="00B6007D"/>
    <w:rsid w:val="00B73156"/>
    <w:rsid w:val="00BA51CB"/>
    <w:rsid w:val="00BA5EB5"/>
    <w:rsid w:val="00BC17BB"/>
    <w:rsid w:val="00BD2D41"/>
    <w:rsid w:val="00BD458F"/>
    <w:rsid w:val="00BE2B40"/>
    <w:rsid w:val="00C75F87"/>
    <w:rsid w:val="00CA0FC7"/>
    <w:rsid w:val="00CA778E"/>
    <w:rsid w:val="00CB02C8"/>
    <w:rsid w:val="00CC0150"/>
    <w:rsid w:val="00D06A14"/>
    <w:rsid w:val="00D077B0"/>
    <w:rsid w:val="00D14F58"/>
    <w:rsid w:val="00D4037B"/>
    <w:rsid w:val="00D54BF5"/>
    <w:rsid w:val="00D8353C"/>
    <w:rsid w:val="00D977FF"/>
    <w:rsid w:val="00DD4039"/>
    <w:rsid w:val="00DE2066"/>
    <w:rsid w:val="00DF6945"/>
    <w:rsid w:val="00E10551"/>
    <w:rsid w:val="00E228A8"/>
    <w:rsid w:val="00E37553"/>
    <w:rsid w:val="00E44CC2"/>
    <w:rsid w:val="00E559EC"/>
    <w:rsid w:val="00E922BD"/>
    <w:rsid w:val="00EA1BAC"/>
    <w:rsid w:val="00EA6ABD"/>
    <w:rsid w:val="00EF1838"/>
    <w:rsid w:val="00F17A11"/>
    <w:rsid w:val="00F21CEC"/>
    <w:rsid w:val="00F308BD"/>
    <w:rsid w:val="00F41E32"/>
    <w:rsid w:val="00F424D4"/>
    <w:rsid w:val="00F47865"/>
    <w:rsid w:val="00F47EBC"/>
    <w:rsid w:val="00F66CF5"/>
    <w:rsid w:val="00F90389"/>
    <w:rsid w:val="00F90CEF"/>
    <w:rsid w:val="00F922A7"/>
    <w:rsid w:val="00F963C7"/>
    <w:rsid w:val="00FB045E"/>
    <w:rsid w:val="00FC5536"/>
    <w:rsid w:val="00FE0CFC"/>
    <w:rsid w:val="00FE7298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2DF5368"/>
  <w15:docId w15:val="{448BED64-EF0B-4F8F-9B09-9B3E3AB5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AF0"/>
    <w:rPr>
      <w:sz w:val="24"/>
    </w:rPr>
  </w:style>
  <w:style w:type="paragraph" w:styleId="Heading1">
    <w:name w:val="heading 1"/>
    <w:basedOn w:val="Normal"/>
    <w:next w:val="Normal"/>
    <w:qFormat/>
    <w:rsid w:val="00813AF0"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13AF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813AF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813A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48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90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38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3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389"/>
    <w:rPr>
      <w:b/>
      <w:bCs/>
    </w:rPr>
  </w:style>
  <w:style w:type="table" w:styleId="TableGrid">
    <w:name w:val="Table Grid"/>
    <w:basedOn w:val="TableNormal"/>
    <w:uiPriority w:val="59"/>
    <w:rsid w:val="000F1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17CE2-0930-4C1E-A8A2-3864EC6B1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 Seed Exemption Notification</vt:lpstr>
      <vt:lpstr>EC Seed Exemption Notification</vt:lpstr>
    </vt:vector>
  </TitlesOfParts>
  <Company>OCIA International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 Seed Exemption Notification</dc:title>
  <dc:subject/>
  <dc:creator>Cindy Elder</dc:creator>
  <cp:keywords>EC, Seed Exemption</cp:keywords>
  <cp:lastModifiedBy>Cindy Elder</cp:lastModifiedBy>
  <cp:revision>16</cp:revision>
  <cp:lastPrinted>2016-01-12T21:36:00Z</cp:lastPrinted>
  <dcterms:created xsi:type="dcterms:W3CDTF">2020-02-12T22:36:00Z</dcterms:created>
  <dcterms:modified xsi:type="dcterms:W3CDTF">2020-03-19T14:26:00Z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